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4763" w14:textId="77777777" w:rsidR="00A51E6D" w:rsidRPr="00A51E6D" w:rsidRDefault="00A51E6D" w:rsidP="00A51E6D">
      <w:pPr>
        <w:pStyle w:val="Heading1"/>
        <w:rPr>
          <w:rFonts w:ascii="Segoe UI" w:eastAsia="inter" w:hAnsi="Segoe UI" w:cs="Segoe UI"/>
          <w:color w:val="00615F"/>
        </w:rPr>
      </w:pPr>
      <w:r w:rsidRPr="00A51E6D">
        <w:rPr>
          <w:rFonts w:ascii="Segoe UI" w:eastAsia="inter" w:hAnsi="Segoe UI" w:cs="Segoe UI"/>
          <w:color w:val="00615F"/>
        </w:rPr>
        <w:t>Administrative Rule Hearing Transcript</w:t>
      </w:r>
    </w:p>
    <w:p w14:paraId="142B9123" w14:textId="77777777" w:rsidR="00A51E6D" w:rsidRPr="00A51E6D" w:rsidRDefault="00A51E6D" w:rsidP="00A51E6D">
      <w:pPr>
        <w:pStyle w:val="Heading2"/>
        <w:rPr>
          <w:rFonts w:ascii="Segoe UI" w:eastAsia="inter" w:hAnsi="Segoe UI" w:cs="Segoe UI"/>
          <w:color w:val="00615F"/>
        </w:rPr>
      </w:pPr>
      <w:r w:rsidRPr="00A51E6D">
        <w:rPr>
          <w:rFonts w:ascii="Segoe UI" w:eastAsia="inter" w:hAnsi="Segoe UI" w:cs="Segoe UI"/>
          <w:color w:val="00615F"/>
        </w:rPr>
        <w:t>MAR Notice 2025-372.1</w:t>
      </w:r>
    </w:p>
    <w:p w14:paraId="37409DE5" w14:textId="77777777" w:rsidR="00A51E6D" w:rsidRPr="00A51E6D" w:rsidRDefault="00A51E6D" w:rsidP="00A51E6D">
      <w:pPr>
        <w:spacing w:after="210" w:line="360" w:lineRule="auto"/>
        <w:rPr>
          <w:rFonts w:ascii="Segoe UI" w:eastAsia="inter" w:hAnsi="Segoe UI" w:cs="Segoe UI"/>
          <w:b/>
          <w:bCs/>
          <w:color w:val="000000"/>
          <w:sz w:val="24"/>
          <w:szCs w:val="24"/>
        </w:rPr>
      </w:pPr>
    </w:p>
    <w:p w14:paraId="666B9BF7" w14:textId="703B8A96"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b/>
          <w:bCs/>
          <w:color w:val="000000"/>
          <w:sz w:val="24"/>
          <w:szCs w:val="24"/>
        </w:rPr>
        <w:t>Date:</w:t>
      </w:r>
      <w:r w:rsidRPr="00A51E6D">
        <w:rPr>
          <w:rFonts w:ascii="Segoe UI" w:eastAsia="inter" w:hAnsi="Segoe UI" w:cs="Segoe UI"/>
          <w:color w:val="000000"/>
          <w:sz w:val="24"/>
          <w:szCs w:val="24"/>
        </w:rPr>
        <w:t xml:space="preserve"> November 5, 2025</w:t>
      </w:r>
    </w:p>
    <w:p w14:paraId="494B5209" w14:textId="77777777"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b/>
          <w:bCs/>
          <w:color w:val="000000"/>
          <w:sz w:val="24"/>
          <w:szCs w:val="24"/>
        </w:rPr>
        <w:t>Time:</w:t>
      </w:r>
      <w:r w:rsidRPr="00A51E6D">
        <w:rPr>
          <w:rFonts w:ascii="Segoe UI" w:eastAsia="inter" w:hAnsi="Segoe UI" w:cs="Segoe UI"/>
          <w:color w:val="000000"/>
          <w:sz w:val="24"/>
          <w:szCs w:val="24"/>
        </w:rPr>
        <w:t xml:space="preserve"> 10:03 a.m.</w:t>
      </w:r>
    </w:p>
    <w:p w14:paraId="6996EE0C" w14:textId="77777777"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b/>
          <w:bCs/>
          <w:color w:val="000000"/>
          <w:sz w:val="24"/>
          <w:szCs w:val="24"/>
        </w:rPr>
        <w:t>Location:</w:t>
      </w:r>
      <w:r w:rsidRPr="00A51E6D">
        <w:rPr>
          <w:rFonts w:ascii="Segoe UI" w:eastAsia="inter" w:hAnsi="Segoe UI" w:cs="Segoe UI"/>
          <w:color w:val="000000"/>
          <w:sz w:val="24"/>
          <w:szCs w:val="24"/>
        </w:rPr>
        <w:t xml:space="preserve"> Department of Revenue Auditorium, Helena, Montana</w:t>
      </w:r>
    </w:p>
    <w:p w14:paraId="5E3726D6" w14:textId="69C0B8B3"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b/>
          <w:bCs/>
          <w:color w:val="000000"/>
          <w:sz w:val="24"/>
          <w:szCs w:val="24"/>
        </w:rPr>
        <w:t>Recording:</w:t>
      </w:r>
      <w:r w:rsidRPr="00A51E6D">
        <w:rPr>
          <w:rFonts w:ascii="Segoe UI" w:eastAsia="inter" w:hAnsi="Segoe UI" w:cs="Segoe UI"/>
          <w:color w:val="000000"/>
          <w:sz w:val="24"/>
          <w:szCs w:val="24"/>
        </w:rPr>
        <w:t xml:space="preserve"> </w:t>
      </w:r>
      <w:hyperlink r:id="rId7" w:history="1">
        <w:r w:rsidRPr="00A51E6D">
          <w:rPr>
            <w:rStyle w:val="Hyperlink"/>
            <w:rFonts w:ascii="Segoe UI" w:eastAsia="inter" w:hAnsi="Segoe UI" w:cs="Segoe UI"/>
            <w:color w:val="00615F"/>
            <w:sz w:val="24"/>
            <w:szCs w:val="24"/>
          </w:rPr>
          <w:t>Rule Hearing Audio (MP3)</w:t>
        </w:r>
      </w:hyperlink>
    </w:p>
    <w:p w14:paraId="04D9CFD7" w14:textId="77777777"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b/>
          <w:bCs/>
          <w:color w:val="000000"/>
          <w:sz w:val="24"/>
          <w:szCs w:val="24"/>
        </w:rPr>
        <w:t>Description:</w:t>
      </w:r>
      <w:r w:rsidRPr="00A51E6D">
        <w:rPr>
          <w:rFonts w:ascii="Segoe UI" w:eastAsia="inter" w:hAnsi="Segoe UI" w:cs="Segoe UI"/>
          <w:color w:val="000000"/>
          <w:sz w:val="24"/>
          <w:szCs w:val="24"/>
        </w:rPr>
        <w:t xml:space="preserve"> This verbatim transcript documents the administrative rule hearing on the proposed amendment of Quality Assurance Testing Protocol Document SOP 001 to increase test batch size in response to testing laboratory constraints and to update webpage URLs.</w:t>
      </w:r>
    </w:p>
    <w:p w14:paraId="33071464" w14:textId="77777777"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b/>
          <w:bCs/>
          <w:color w:val="000000"/>
          <w:sz w:val="24"/>
          <w:szCs w:val="24"/>
        </w:rPr>
        <w:t>Presiding Official:</w:t>
      </w:r>
      <w:r w:rsidRPr="00A51E6D">
        <w:rPr>
          <w:rFonts w:ascii="Segoe UI" w:eastAsia="inter" w:hAnsi="Segoe UI" w:cs="Segoe UI"/>
          <w:color w:val="000000"/>
          <w:sz w:val="24"/>
          <w:szCs w:val="24"/>
        </w:rPr>
        <w:t xml:space="preserve"> Todd Olson, Department of Revenue</w:t>
      </w:r>
    </w:p>
    <w:p w14:paraId="31A61D64" w14:textId="77777777"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b/>
          <w:bCs/>
          <w:color w:val="000000"/>
          <w:sz w:val="24"/>
          <w:szCs w:val="24"/>
        </w:rPr>
        <w:t>Division Represented:</w:t>
      </w:r>
      <w:r w:rsidRPr="00A51E6D">
        <w:rPr>
          <w:rFonts w:ascii="Segoe UI" w:eastAsia="inter" w:hAnsi="Segoe UI" w:cs="Segoe UI"/>
          <w:color w:val="000000"/>
          <w:sz w:val="24"/>
          <w:szCs w:val="24"/>
        </w:rPr>
        <w:t xml:space="preserve"> Cannabis and Alcohol Regulation Division (CARD)</w:t>
      </w:r>
    </w:p>
    <w:p w14:paraId="45E9CFE7" w14:textId="316AA285" w:rsidR="00392B0D" w:rsidRPr="00A51E6D" w:rsidRDefault="00A51E6D" w:rsidP="00A51E6D">
      <w:pPr>
        <w:pStyle w:val="Heading2"/>
        <w:rPr>
          <w:noProof/>
          <w:color w:val="00615F"/>
        </w:rPr>
      </w:pPr>
      <w:r w:rsidRPr="00A51E6D">
        <w:rPr>
          <w:noProof/>
          <w:color w:val="00615F"/>
        </w:rPr>
        <w:t>Opening Remarks</w:t>
      </w:r>
    </w:p>
    <w:p w14:paraId="6EC4FEFF" w14:textId="77777777" w:rsidR="00A51E6D" w:rsidRPr="00A51E6D" w:rsidRDefault="00A51E6D" w:rsidP="00A51E6D"/>
    <w:p w14:paraId="35D9BC24" w14:textId="3120F452"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[Todd Olson] Good enough, our microphone is on.</w:t>
      </w:r>
      <w:r w:rsidRPr="00A51E6D">
        <w:rPr>
          <w:rFonts w:ascii="Segoe UI" w:eastAsia="inter" w:hAnsi="Segoe UI" w:cs="Segoe UI"/>
          <w:color w:val="000000"/>
          <w:sz w:val="24"/>
          <w:szCs w:val="24"/>
        </w:rPr>
        <w:br/>
        <w:t>Welcome.</w:t>
      </w:r>
      <w:r w:rsidRPr="00A51E6D">
        <w:rPr>
          <w:rFonts w:ascii="Segoe UI" w:eastAsia="inter" w:hAnsi="Segoe UI" w:cs="Segoe UI"/>
          <w:color w:val="000000"/>
          <w:sz w:val="24"/>
          <w:szCs w:val="24"/>
        </w:rPr>
        <w:br/>
        <w:t>It is 10:03 a.m. Wednesday, November 5th, 2025.</w:t>
      </w:r>
      <w:r w:rsidRPr="00A51E6D">
        <w:rPr>
          <w:rFonts w:ascii="Segoe UI" w:eastAsia="inter" w:hAnsi="Segoe UI" w:cs="Segoe UI"/>
          <w:color w:val="000000"/>
          <w:sz w:val="24"/>
          <w:szCs w:val="24"/>
        </w:rPr>
        <w:br/>
        <w:t>This is the time set for the public hearing on the proposed amendment of quality assurance testing protocol document SOP 001 to increase test batch size in response to testing laboratory constraints and updating webpage URLs.</w:t>
      </w:r>
      <w:r w:rsidRPr="00A51E6D">
        <w:rPr>
          <w:rFonts w:ascii="Segoe UI" w:eastAsia="inter" w:hAnsi="Segoe UI" w:cs="Segoe UI"/>
          <w:color w:val="000000"/>
          <w:sz w:val="24"/>
          <w:szCs w:val="24"/>
        </w:rPr>
        <w:br/>
        <w:t>My name is Todd Olson and I've been designated by the director of the Department of Revenue to preside over and to conduct this hearing.</w:t>
      </w:r>
      <w:r w:rsidRPr="00A51E6D">
        <w:rPr>
          <w:rFonts w:ascii="Segoe UI" w:eastAsia="inter" w:hAnsi="Segoe UI" w:cs="Segoe UI"/>
          <w:color w:val="000000"/>
          <w:sz w:val="24"/>
          <w:szCs w:val="24"/>
        </w:rPr>
        <w:br/>
        <w:t xml:space="preserve">If you haven't already done so, please sign in on the witness registers located in the </w:t>
      </w:r>
      <w:r w:rsidRPr="00A51E6D">
        <w:rPr>
          <w:rFonts w:ascii="Segoe UI" w:eastAsia="inter" w:hAnsi="Segoe UI" w:cs="Segoe UI"/>
          <w:color w:val="000000"/>
          <w:sz w:val="24"/>
          <w:szCs w:val="24"/>
        </w:rPr>
        <w:lastRenderedPageBreak/>
        <w:t>back of the auditorium on the counter.</w:t>
      </w:r>
      <w:r w:rsidRPr="00A51E6D">
        <w:rPr>
          <w:rFonts w:ascii="Segoe UI" w:eastAsia="inter" w:hAnsi="Segoe UI" w:cs="Segoe UI"/>
          <w:color w:val="000000"/>
          <w:sz w:val="24"/>
          <w:szCs w:val="24"/>
        </w:rPr>
        <w:br/>
        <w:t xml:space="preserve">Here with us representing the Department's Cannabis and Alcohol Regulation Division is Division Administrator </w:t>
      </w:r>
      <w:r w:rsidR="00AF62B2" w:rsidRPr="00A51E6D">
        <w:rPr>
          <w:rFonts w:ascii="Segoe UI" w:eastAsia="inter" w:hAnsi="Segoe UI" w:cs="Segoe UI"/>
          <w:color w:val="000000"/>
          <w:sz w:val="24"/>
          <w:szCs w:val="24"/>
        </w:rPr>
        <w:t>Kristan</w:t>
      </w:r>
      <w:r w:rsidRPr="00A51E6D">
        <w:rPr>
          <w:rFonts w:ascii="Segoe UI" w:eastAsia="inter" w:hAnsi="Segoe UI" w:cs="Segoe UI"/>
          <w:color w:val="000000"/>
          <w:sz w:val="24"/>
          <w:szCs w:val="24"/>
        </w:rPr>
        <w:t xml:space="preserve"> </w:t>
      </w:r>
      <w:r w:rsidR="00AF62B2" w:rsidRPr="00A51E6D">
        <w:rPr>
          <w:rFonts w:ascii="Segoe UI" w:eastAsia="inter" w:hAnsi="Segoe UI" w:cs="Segoe UI"/>
          <w:color w:val="000000"/>
          <w:sz w:val="24"/>
          <w:szCs w:val="24"/>
        </w:rPr>
        <w:t>Barbour</w:t>
      </w:r>
      <w:r w:rsidRPr="00A51E6D">
        <w:rPr>
          <w:rFonts w:ascii="Segoe UI" w:eastAsia="inter" w:hAnsi="Segoe UI" w:cs="Segoe UI"/>
          <w:color w:val="000000"/>
          <w:sz w:val="24"/>
          <w:szCs w:val="24"/>
        </w:rPr>
        <w:t>, who will be presenting information and explaining the department's position regarding the proposed rulemaking.</w:t>
      </w:r>
      <w:r w:rsidRPr="00A51E6D">
        <w:rPr>
          <w:rFonts w:ascii="Segoe UI" w:eastAsia="inter" w:hAnsi="Segoe UI" w:cs="Segoe UI"/>
          <w:color w:val="000000"/>
          <w:sz w:val="24"/>
          <w:szCs w:val="24"/>
        </w:rPr>
        <w:br/>
        <w:t>Also here with us is the Cannabis and Alcohol Regulation Division.</w:t>
      </w:r>
      <w:r w:rsidRPr="00A51E6D">
        <w:rPr>
          <w:rFonts w:ascii="Segoe UI" w:eastAsia="inter" w:hAnsi="Segoe UI" w:cs="Segoe UI"/>
          <w:color w:val="000000"/>
          <w:sz w:val="24"/>
          <w:szCs w:val="24"/>
        </w:rPr>
        <w:br/>
        <w:t>Well, maybe not the entire division, but we have several members from the division who are also here um to listen to your feedback.</w:t>
      </w:r>
      <w:r w:rsidRPr="00A51E6D">
        <w:rPr>
          <w:rFonts w:ascii="Segoe UI" w:eastAsia="inter" w:hAnsi="Segoe UI" w:cs="Segoe UI"/>
          <w:color w:val="000000"/>
          <w:sz w:val="24"/>
          <w:szCs w:val="24"/>
        </w:rPr>
        <w:br/>
        <w:t>If everybody is ready, I will formally open up the administrative rule hearing and dispense with some required business.</w:t>
      </w:r>
      <w:r w:rsidRPr="00A51E6D">
        <w:rPr>
          <w:rFonts w:ascii="Segoe UI" w:eastAsia="inter" w:hAnsi="Segoe UI" w:cs="Segoe UI"/>
          <w:color w:val="000000"/>
          <w:sz w:val="24"/>
          <w:szCs w:val="24"/>
        </w:rPr>
        <w:br/>
        <w:t>The Montana Administrative Procedures Act requires me to read the following notice of function of Administrative Rule Review Committee.</w:t>
      </w:r>
    </w:p>
    <w:p w14:paraId="7D138824"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Interim committees and the Environmental Quality Council or EQC. Administrative rule review is a function of interim committees and the Environmental Quality Council or EQC. These interim committees and the EQC have administrative rule review, program evaluation, and monitoring functions for the executive branch agencies and the entities that are attached to the agencies for administrative purposes. The Economic Affairs Interim Committee has oversight with regard to the rule changes proposed by the Department's Cannabis and Alcohol Regulation Division.</w:t>
      </w:r>
    </w:p>
    <w:p w14:paraId="715ACFD3"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The interim committees and the EQC have the authority to make recommendations to an agency regarding the adoption, amendment, or repeal of a rule, or to request that the agency prepare a statement of the estimated economic impact of a proposal. The committee may also poll members of the legislature to determine if the proposed rules are consistent with the intent of the legislature, or during a legislative session, introduce a bill that would recommend the repeal of a rule or that directs an agency to adopt, amend, or repeal a rule, or they may also file a joint resolution recommending that an agency adopt, amend, or repeal a rule.</w:t>
      </w:r>
    </w:p>
    <w:p w14:paraId="43E3D082"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lastRenderedPageBreak/>
        <w:t>The interim committees and the EQC welcome comments and invite members of the public to appear before them or to send written statements in order to bring to their attention any difficulties with the existing or the proposed rules. The mailing address for the committee is PO Box 201706, Helena Montana 59620-1706. The Department of Revenue also maintains a list of interested persons who wish to receive notices of the department's rulemaking actions.</w:t>
      </w:r>
    </w:p>
    <w:p w14:paraId="15C2D2A3"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If you would like to be added to the list, you can let me know today. You can sign up online at </w:t>
      </w:r>
      <w:hyperlink r:id="rId8">
        <w:r w:rsidRPr="00A51E6D">
          <w:rPr>
            <w:rFonts w:ascii="Segoe UI" w:eastAsia="inter" w:hAnsi="Segoe UI" w:cs="Segoe UI"/>
            <w:sz w:val="24"/>
            <w:szCs w:val="24"/>
            <w:u w:val="single"/>
          </w:rPr>
          <w:t>www.revenue.mt.gov</w:t>
        </w:r>
      </w:hyperlink>
      <w:r w:rsidRPr="00A51E6D">
        <w:rPr>
          <w:rFonts w:ascii="Segoe UI" w:eastAsia="inter" w:hAnsi="Segoe UI" w:cs="Segoe UI"/>
          <w:color w:val="000000"/>
          <w:sz w:val="24"/>
          <w:szCs w:val="24"/>
        </w:rPr>
        <w:t xml:space="preserve"> or you may email me care of the department to the address that I'll provide shortly. The department published this notice of public hearing on the proposed rulemaking as MAR notice number 2025-372.1 in the 2025 Montana Administrative Register issue 19, which was dated October 10th, 2025. The department notified all interested parties of record.</w:t>
      </w:r>
    </w:p>
    <w:p w14:paraId="6E176EA9"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At this hearing, any interested person may submit data, views, or arguments orally or in writing. You may hand me any written comments that you might have. You may mail them to me care of the Department of Revenue, PO Box 7701, Helena Montana 59604 or you may email them to me at Todd, which is </w:t>
      </w:r>
      <w:hyperlink r:id="rId9">
        <w:r w:rsidRPr="00A51E6D">
          <w:rPr>
            <w:rFonts w:ascii="Segoe UI" w:eastAsia="inter" w:hAnsi="Segoe UI" w:cs="Segoe UI"/>
            <w:sz w:val="24"/>
            <w:szCs w:val="24"/>
            <w:u w:val="single"/>
          </w:rPr>
          <w:t>todd.olson@mt.gov</w:t>
        </w:r>
      </w:hyperlink>
      <w:r w:rsidRPr="00A51E6D">
        <w:rPr>
          <w:rFonts w:ascii="Segoe UI" w:eastAsia="inter" w:hAnsi="Segoe UI" w:cs="Segoe UI"/>
          <w:color w:val="000000"/>
          <w:sz w:val="24"/>
          <w:szCs w:val="24"/>
        </w:rPr>
        <w:t>. If you have specific rule text changes to recommend, you may also provide them to me via the means I just described.</w:t>
      </w:r>
    </w:p>
    <w:p w14:paraId="13FD331F"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The comment period for this proposed rulemaking remains open through 5:00 p.m. on November 12th, 2025. This hearing is being recorded. For those providing comment, please speak into the microphone that's at the podium. Identify yourself and if you are affiliated with somebody, please let us know whom it is that you represent at the beginning of your statements. If you have an interesting last name spelling, please spell that out so that I can make sure that we have appropriate attribution. Please confine your statements to the proposed rulemaking. If reading from a prepared statement, if </w:t>
      </w:r>
      <w:r w:rsidRPr="00A51E6D">
        <w:rPr>
          <w:rFonts w:ascii="Segoe UI" w:eastAsia="inter" w:hAnsi="Segoe UI" w:cs="Segoe UI"/>
          <w:color w:val="000000"/>
          <w:sz w:val="24"/>
          <w:szCs w:val="24"/>
        </w:rPr>
        <w:lastRenderedPageBreak/>
        <w:t>you could provide me with a copy of it, that would be appreciated. The purpose of this hearing is to receive public comment on the proposed rulemaking.</w:t>
      </w:r>
    </w:p>
    <w:p w14:paraId="739EEB20" w14:textId="0F5F8A43"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This is not a contested case proceeding under the Administrative Procedures Act. Ms. </w:t>
      </w:r>
      <w:r w:rsidR="00AF62B2" w:rsidRPr="00A51E6D">
        <w:rPr>
          <w:rFonts w:ascii="Segoe UI" w:eastAsia="inter" w:hAnsi="Segoe UI" w:cs="Segoe UI"/>
          <w:color w:val="000000"/>
          <w:sz w:val="24"/>
          <w:szCs w:val="24"/>
        </w:rPr>
        <w:t>Barbour</w:t>
      </w:r>
      <w:r w:rsidRPr="00A51E6D">
        <w:rPr>
          <w:rFonts w:ascii="Segoe UI" w:eastAsia="inter" w:hAnsi="Segoe UI" w:cs="Segoe UI"/>
          <w:color w:val="000000"/>
          <w:sz w:val="24"/>
          <w:szCs w:val="24"/>
        </w:rPr>
        <w:t xml:space="preserve"> and the representatives from the division are in attendance today to listen to your comments and feedback. The department will take all oral and written comments, including recommendations for any rule changes into consideration prior to finalizing the proposed rulemaking and we will formally respond to them in the final adoption notice, which is provided in 2</w:t>
      </w:r>
      <w:r w:rsidR="00AF62B2"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4</w:t>
      </w:r>
      <w:r w:rsidR="00AF62B2"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305</w:t>
      </w:r>
      <w:r w:rsidR="00AF62B2"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Montana Code Annotated.</w:t>
      </w:r>
    </w:p>
    <w:p w14:paraId="32AF13AD" w14:textId="3F1EEB47" w:rsidR="00392B0D" w:rsidRDefault="00091B1A" w:rsidP="00AF62B2">
      <w:pPr>
        <w:spacing w:after="210" w:line="360" w:lineRule="auto"/>
        <w:rPr>
          <w:rFonts w:ascii="Segoe UI" w:eastAsia="inter" w:hAnsi="Segoe UI" w:cs="Segoe UI"/>
          <w:color w:val="000000"/>
          <w:sz w:val="24"/>
          <w:szCs w:val="24"/>
        </w:rPr>
      </w:pPr>
      <w:r w:rsidRPr="00A51E6D">
        <w:rPr>
          <w:rFonts w:ascii="Segoe UI" w:eastAsia="inter" w:hAnsi="Segoe UI" w:cs="Segoe UI"/>
          <w:color w:val="000000"/>
          <w:sz w:val="24"/>
          <w:szCs w:val="24"/>
        </w:rPr>
        <w:t xml:space="preserve">Ms. </w:t>
      </w:r>
      <w:r w:rsidR="00AF62B2" w:rsidRPr="00A51E6D">
        <w:rPr>
          <w:rFonts w:ascii="Segoe UI" w:eastAsia="inter" w:hAnsi="Segoe UI" w:cs="Segoe UI"/>
          <w:color w:val="000000"/>
          <w:sz w:val="24"/>
          <w:szCs w:val="24"/>
        </w:rPr>
        <w:t>Barbour</w:t>
      </w:r>
      <w:r w:rsidRPr="00A51E6D">
        <w:rPr>
          <w:rFonts w:ascii="Segoe UI" w:eastAsia="inter" w:hAnsi="Segoe UI" w:cs="Segoe UI"/>
          <w:color w:val="000000"/>
          <w:sz w:val="24"/>
          <w:szCs w:val="24"/>
        </w:rPr>
        <w:t xml:space="preserve"> will open up uh with a proposed overview of the proposed rulemaking. I will then invite comments. </w:t>
      </w:r>
      <w:r w:rsidR="00AF62B2" w:rsidRPr="00A51E6D">
        <w:rPr>
          <w:rFonts w:ascii="Segoe UI" w:eastAsia="inter" w:hAnsi="Segoe UI" w:cs="Segoe UI"/>
          <w:color w:val="000000"/>
          <w:sz w:val="24"/>
          <w:szCs w:val="24"/>
        </w:rPr>
        <w:t>Kristan</w:t>
      </w:r>
      <w:r w:rsidRPr="00A51E6D">
        <w:rPr>
          <w:rFonts w:ascii="Segoe UI" w:eastAsia="inter" w:hAnsi="Segoe UI" w:cs="Segoe UI"/>
          <w:color w:val="000000"/>
          <w:sz w:val="24"/>
          <w:szCs w:val="24"/>
        </w:rPr>
        <w:t>, if you're ready, step on up, the floor is yours.</w:t>
      </w:r>
    </w:p>
    <w:p w14:paraId="7F2B6ACD" w14:textId="7E928D4C" w:rsidR="00A51E6D" w:rsidRDefault="00A51E6D" w:rsidP="00A51E6D">
      <w:pPr>
        <w:pStyle w:val="Heading2"/>
      </w:pPr>
      <w:r w:rsidRPr="00A51E6D">
        <w:rPr>
          <w:color w:val="00615F"/>
        </w:rPr>
        <w:t>Department Overview of Proposed Rule</w:t>
      </w:r>
    </w:p>
    <w:p w14:paraId="282A1CA8" w14:textId="77777777" w:rsidR="00A51E6D" w:rsidRPr="00A51E6D" w:rsidRDefault="00A51E6D" w:rsidP="00A51E6D"/>
    <w:p w14:paraId="0192A0CE" w14:textId="42DE3BFE"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w:t>
      </w:r>
      <w:r w:rsidR="00AF62B2" w:rsidRPr="00A51E6D">
        <w:rPr>
          <w:rFonts w:ascii="Segoe UI" w:eastAsia="inter" w:hAnsi="Segoe UI" w:cs="Segoe UI"/>
          <w:color w:val="000000"/>
          <w:sz w:val="24"/>
          <w:szCs w:val="24"/>
        </w:rPr>
        <w:t>Kristan</w:t>
      </w:r>
      <w:r w:rsidRPr="00A51E6D">
        <w:rPr>
          <w:rFonts w:ascii="Segoe UI" w:eastAsia="inter" w:hAnsi="Segoe UI" w:cs="Segoe UI"/>
          <w:color w:val="000000"/>
          <w:sz w:val="24"/>
          <w:szCs w:val="24"/>
        </w:rPr>
        <w:t xml:space="preserve"> </w:t>
      </w:r>
      <w:r w:rsidR="00AF62B2" w:rsidRPr="00A51E6D">
        <w:rPr>
          <w:rFonts w:ascii="Segoe UI" w:eastAsia="inter" w:hAnsi="Segoe UI" w:cs="Segoe UI"/>
          <w:color w:val="000000"/>
          <w:sz w:val="24"/>
          <w:szCs w:val="24"/>
        </w:rPr>
        <w:t>Barbour</w:t>
      </w:r>
      <w:r w:rsidRPr="00A51E6D">
        <w:rPr>
          <w:rFonts w:ascii="Segoe UI" w:eastAsia="inter" w:hAnsi="Segoe UI" w:cs="Segoe UI"/>
          <w:color w:val="000000"/>
          <w:sz w:val="24"/>
          <w:szCs w:val="24"/>
        </w:rPr>
        <w:t xml:space="preserve">] Good morning. I'm </w:t>
      </w:r>
      <w:r w:rsidR="00AF62B2" w:rsidRPr="00A51E6D">
        <w:rPr>
          <w:rFonts w:ascii="Segoe UI" w:eastAsia="inter" w:hAnsi="Segoe UI" w:cs="Segoe UI"/>
          <w:color w:val="000000"/>
          <w:sz w:val="24"/>
          <w:szCs w:val="24"/>
        </w:rPr>
        <w:t>Kristan</w:t>
      </w:r>
      <w:r w:rsidRPr="00A51E6D">
        <w:rPr>
          <w:rFonts w:ascii="Segoe UI" w:eastAsia="inter" w:hAnsi="Segoe UI" w:cs="Segoe UI"/>
          <w:color w:val="000000"/>
          <w:sz w:val="24"/>
          <w:szCs w:val="24"/>
        </w:rPr>
        <w:t xml:space="preserve"> </w:t>
      </w:r>
      <w:r w:rsidR="00AF62B2" w:rsidRPr="00A51E6D">
        <w:rPr>
          <w:rFonts w:ascii="Segoe UI" w:eastAsia="inter" w:hAnsi="Segoe UI" w:cs="Segoe UI"/>
          <w:color w:val="000000"/>
          <w:sz w:val="24"/>
          <w:szCs w:val="24"/>
        </w:rPr>
        <w:t>Barbour</w:t>
      </w:r>
      <w:r w:rsidRPr="00A51E6D">
        <w:rPr>
          <w:rFonts w:ascii="Segoe UI" w:eastAsia="inter" w:hAnsi="Segoe UI" w:cs="Segoe UI"/>
          <w:color w:val="000000"/>
          <w:sz w:val="24"/>
          <w:szCs w:val="24"/>
        </w:rPr>
        <w:t>, the administrator of the Cannabis and Alcohol Regulation Division. We appreciate those of you who traveled to attend today's hearing um on MAR notice 25</w:t>
      </w:r>
      <w:r w:rsidR="00AF62B2"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20</w:t>
      </w:r>
      <w:r w:rsidR="00AF62B2" w:rsidRPr="00A51E6D">
        <w:rPr>
          <w:rFonts w:ascii="Segoe UI" w:eastAsia="inter" w:hAnsi="Segoe UI" w:cs="Segoe UI"/>
          <w:color w:val="000000"/>
          <w:sz w:val="24"/>
          <w:szCs w:val="24"/>
        </w:rPr>
        <w:t>2</w:t>
      </w:r>
      <w:r w:rsidRPr="00A51E6D">
        <w:rPr>
          <w:rFonts w:ascii="Segoe UI" w:eastAsia="inter" w:hAnsi="Segoe UI" w:cs="Segoe UI"/>
          <w:color w:val="000000"/>
          <w:sz w:val="24"/>
          <w:szCs w:val="24"/>
        </w:rPr>
        <w:t>5-3 sorry, 372.1, which amends the quality assurance testing protocol documents SOP 001 to increase test test batch sizes from 5 pounds to 15 pounds. We also appreciate the written comments we have received to date.</w:t>
      </w:r>
    </w:p>
    <w:p w14:paraId="712FA0DA" w14:textId="2757511D"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The department respects the public comment </w:t>
      </w:r>
      <w:r w:rsidR="00AF62B2" w:rsidRPr="00A51E6D">
        <w:rPr>
          <w:rFonts w:ascii="Segoe UI" w:eastAsia="inter" w:hAnsi="Segoe UI" w:cs="Segoe UI"/>
          <w:color w:val="000000"/>
          <w:sz w:val="24"/>
          <w:szCs w:val="24"/>
        </w:rPr>
        <w:t>process,</w:t>
      </w:r>
      <w:r w:rsidRPr="00A51E6D">
        <w:rPr>
          <w:rFonts w:ascii="Segoe UI" w:eastAsia="inter" w:hAnsi="Segoe UI" w:cs="Segoe UI"/>
          <w:color w:val="000000"/>
          <w:sz w:val="24"/>
          <w:szCs w:val="24"/>
        </w:rPr>
        <w:t xml:space="preserve"> and we value your feedback on the proposed rule. This rule package was brought forward entirely at the request of the industry. With two testing laboratories licensed in the state and only one currently operating at full capacity, the industry has expressed frustration with the delayed testing timelines due to the unforeseen circumstances that led to the suspension of one of the testing laboratories.</w:t>
      </w:r>
    </w:p>
    <w:p w14:paraId="4B3AB6DE"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lastRenderedPageBreak/>
        <w:t>The industry expressed concerns about the volume of marijuana products being tested at a single laboratory and the resulting delay in sample processing due to the increased volume of test samples. This has led to concerns about the sellable product inventory on dispensary shelves. As such, the industry requested that the department increase batch lot sizes to lessen the impacts of the of the sample test timelines.</w:t>
      </w:r>
    </w:p>
    <w:p w14:paraId="268648C7" w14:textId="0C9070AD"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The department prepared a small business impact analysis as required by statute. The current estimates resulted in a positive fiscal impact for the industry with a sample count reduction of 6,390 or 22% fewer flower samples and with a </w:t>
      </w:r>
      <w:r w:rsidR="00AF62B2" w:rsidRPr="00A51E6D">
        <w:rPr>
          <w:rFonts w:ascii="Segoe UI" w:eastAsia="inter" w:hAnsi="Segoe UI" w:cs="Segoe UI"/>
          <w:color w:val="000000"/>
          <w:sz w:val="24"/>
          <w:szCs w:val="24"/>
        </w:rPr>
        <w:t>low-cost</w:t>
      </w:r>
      <w:r w:rsidRPr="00A51E6D">
        <w:rPr>
          <w:rFonts w:ascii="Segoe UI" w:eastAsia="inter" w:hAnsi="Segoe UI" w:cs="Segoe UI"/>
          <w:color w:val="000000"/>
          <w:sz w:val="24"/>
          <w:szCs w:val="24"/>
        </w:rPr>
        <w:t xml:space="preserve"> savings of approximately </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1.3 million and a high cost savings of </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1.6 million.</w:t>
      </w:r>
    </w:p>
    <w:p w14:paraId="08A2C3E0"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While the department does not take a position on the proposed increase in test lot sizes, we have used this rulemaking opportunity to clarify issues where we have in which we have encountered since the last laboratory test sample rule process.</w:t>
      </w:r>
    </w:p>
    <w:p w14:paraId="67412A16" w14:textId="4272636A"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Specifically, clarifying that all laboratory test samples, including full compliance, retests and R&amp;D must be collected in accordance with SOP</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001 to ensure that random and representative samples are collected. This ensures that laboratory sample, excuse me, that laboratory results accurately represent the product as a whole.</w:t>
      </w:r>
    </w:p>
    <w:p w14:paraId="49F8734C"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This clarifying language is found in the definition of laboratory test sample in 42.39.610 sub1 and sub6 as well is in SOP-001 section 7.7.3. In closing, the department does not regulate the cost of test of laboratory tests, nor we do we benefit financially from the increase in batch lot sample sizes.</w:t>
      </w:r>
    </w:p>
    <w:p w14:paraId="5B6BF443"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We understand that if this rule is adopted as currently written, the loss of revenue for the existing labs will likely necessitate an increase in sample test costs. We are unable to estimate what those test costs that what those cost increase would be and we acknowledge that an increase in test costs to offset the estimated savings in the impact analysis would likely hurt smaller providers.</w:t>
      </w:r>
    </w:p>
    <w:p w14:paraId="57869D62"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lastRenderedPageBreak/>
        <w:t>Thank you.</w:t>
      </w:r>
    </w:p>
    <w:p w14:paraId="625099C8" w14:textId="1F477DC0"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[Todd Olson] Thank you, </w:t>
      </w:r>
      <w:r w:rsidR="00AF62B2" w:rsidRPr="00A51E6D">
        <w:rPr>
          <w:rFonts w:ascii="Segoe UI" w:eastAsia="inter" w:hAnsi="Segoe UI" w:cs="Segoe UI"/>
          <w:color w:val="000000"/>
          <w:sz w:val="24"/>
          <w:szCs w:val="24"/>
        </w:rPr>
        <w:t>Kristan</w:t>
      </w:r>
      <w:r w:rsidRPr="00A51E6D">
        <w:rPr>
          <w:rFonts w:ascii="Segoe UI" w:eastAsia="inter" w:hAnsi="Segoe UI" w:cs="Segoe UI"/>
          <w:color w:val="000000"/>
          <w:sz w:val="24"/>
          <w:szCs w:val="24"/>
        </w:rPr>
        <w:t>. All right. Um, we've got about 40 minutes give or take to accept public comment before our next rule hearing starts. Um, I like to approach these a little bit organically. So if you feel compelled to come up and present your your comments or to provide me with testimony, you're certainly welcome to do so.</w:t>
      </w:r>
    </w:p>
    <w:p w14:paraId="49287E0C"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Just don't wrestle each other on the in the aisle on the way down. Um, so with that, I would certainly entertain first member of the public to come up and make some comments. Um, again, please just stick to the the proposed rulemaking and let's allow actually everybody an opportunity to speak as well.</w:t>
      </w:r>
    </w:p>
    <w:p w14:paraId="31787DE2" w14:textId="77777777" w:rsidR="00392B0D" w:rsidRDefault="00091B1A" w:rsidP="00AF62B2">
      <w:pPr>
        <w:spacing w:after="210" w:line="360" w:lineRule="auto"/>
        <w:rPr>
          <w:rFonts w:ascii="Segoe UI" w:eastAsia="inter" w:hAnsi="Segoe UI" w:cs="Segoe UI"/>
          <w:color w:val="000000"/>
          <w:sz w:val="24"/>
          <w:szCs w:val="24"/>
        </w:rPr>
      </w:pPr>
      <w:r w:rsidRPr="00A51E6D">
        <w:rPr>
          <w:rFonts w:ascii="Segoe UI" w:eastAsia="inter" w:hAnsi="Segoe UI" w:cs="Segoe UI"/>
          <w:color w:val="000000"/>
          <w:sz w:val="24"/>
          <w:szCs w:val="24"/>
        </w:rPr>
        <w:t>So if you can summarize your comments if possible, then please do so.</w:t>
      </w:r>
    </w:p>
    <w:p w14:paraId="1BDE7D64" w14:textId="2752630D" w:rsidR="00A51E6D" w:rsidRPr="00A51E6D" w:rsidRDefault="00A51E6D" w:rsidP="00A51E6D">
      <w:pPr>
        <w:pStyle w:val="Heading3"/>
      </w:pPr>
      <w:r w:rsidRPr="00A51E6D">
        <w:t>Public Comments</w:t>
      </w:r>
    </w:p>
    <w:p w14:paraId="768213AD" w14:textId="18731CFC"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[Joanna Barney] Good morning.</w:t>
      </w:r>
    </w:p>
    <w:p w14:paraId="7739C61C"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[Todd Olson] Good morning, Ms. Barney.</w:t>
      </w:r>
    </w:p>
    <w:p w14:paraId="7E722085"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[Joanna Barney] Hi Todd. It's great to be back here in this space. I think we painted the walls.</w:t>
      </w:r>
    </w:p>
    <w:p w14:paraId="7B56945C"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[Todd Olson] Nice. Nice to have you.</w:t>
      </w:r>
    </w:p>
    <w:p w14:paraId="43868BFA"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[Joanna Barney] Um, good morning everyone. Um, before I begin, I wanted to thank you for being here because it matters that we're here, all of us. And I was hoping that every seat in this um space would be filled. Whether you support or oppose this rule packet, your attendance today shows that you care about the future of this industry.</w:t>
      </w:r>
    </w:p>
    <w:p w14:paraId="1BB4C7B8"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And that's what truly counts. It's easy to forget how far we've come and how much we've accomplished together as a community. These discussions, sometimes hard, sometimes very messy, are part of what makes Montana's cannabis industry so unique. </w:t>
      </w:r>
      <w:r w:rsidRPr="00A51E6D">
        <w:rPr>
          <w:rFonts w:ascii="Segoe UI" w:eastAsia="inter" w:hAnsi="Segoe UI" w:cs="Segoe UI"/>
          <w:color w:val="000000"/>
          <w:sz w:val="24"/>
          <w:szCs w:val="24"/>
        </w:rPr>
        <w:lastRenderedPageBreak/>
        <w:t>We show up, we stay engaged, we keep going line by line, rule by rule, definition by definition because we care deeply about doing this right.</w:t>
      </w:r>
    </w:p>
    <w:p w14:paraId="015EA5C7" w14:textId="5B5E3B58" w:rsidR="00392B0D" w:rsidRPr="00A51E6D" w:rsidRDefault="00031AE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So,</w:t>
      </w:r>
      <w:r w:rsidR="00091B1A" w:rsidRPr="00A51E6D">
        <w:rPr>
          <w:rFonts w:ascii="Segoe UI" w:eastAsia="inter" w:hAnsi="Segoe UI" w:cs="Segoe UI"/>
          <w:color w:val="000000"/>
          <w:sz w:val="24"/>
          <w:szCs w:val="24"/>
        </w:rPr>
        <w:t xml:space="preserve"> before I begin, again, thank you from the bottom of my heart to every single one of you for being here today. My name is Joanna Barney. I represent Sacred Sun Farms. We are a Tier 8</w:t>
      </w:r>
      <w:r w:rsidRPr="00A51E6D">
        <w:rPr>
          <w:rFonts w:ascii="Segoe UI" w:eastAsia="inter" w:hAnsi="Segoe UI" w:cs="Segoe UI"/>
          <w:color w:val="000000"/>
          <w:sz w:val="24"/>
          <w:szCs w:val="24"/>
        </w:rPr>
        <w:t>,</w:t>
      </w:r>
      <w:r w:rsidR="00091B1A" w:rsidRPr="00A51E6D">
        <w:rPr>
          <w:rFonts w:ascii="Segoe UI" w:eastAsia="inter" w:hAnsi="Segoe UI" w:cs="Segoe UI"/>
          <w:color w:val="000000"/>
          <w:sz w:val="24"/>
          <w:szCs w:val="24"/>
        </w:rPr>
        <w:t xml:space="preserve"> clean</w:t>
      </w:r>
      <w:r w:rsidRPr="00A51E6D">
        <w:rPr>
          <w:rFonts w:ascii="Segoe UI" w:eastAsia="inter" w:hAnsi="Segoe UI" w:cs="Segoe UI"/>
          <w:color w:val="000000"/>
          <w:sz w:val="24"/>
          <w:szCs w:val="24"/>
        </w:rPr>
        <w:t>,</w:t>
      </w:r>
      <w:r w:rsidR="00091B1A" w:rsidRPr="00A51E6D">
        <w:rPr>
          <w:rFonts w:ascii="Segoe UI" w:eastAsia="inter" w:hAnsi="Segoe UI" w:cs="Segoe UI"/>
          <w:color w:val="000000"/>
          <w:sz w:val="24"/>
          <w:szCs w:val="24"/>
        </w:rPr>
        <w:t xml:space="preserve"> green certified living soil cannabis cultivator of </w:t>
      </w:r>
      <w:r w:rsidR="00AF62B2" w:rsidRPr="00A51E6D">
        <w:rPr>
          <w:rFonts w:ascii="Segoe UI" w:eastAsia="inter" w:hAnsi="Segoe UI" w:cs="Segoe UI"/>
          <w:color w:val="000000"/>
          <w:sz w:val="24"/>
          <w:szCs w:val="24"/>
        </w:rPr>
        <w:t>sun grown</w:t>
      </w:r>
      <w:r w:rsidR="00091B1A" w:rsidRPr="00A51E6D">
        <w:rPr>
          <w:rFonts w:ascii="Segoe UI" w:eastAsia="inter" w:hAnsi="Segoe UI" w:cs="Segoe UI"/>
          <w:color w:val="000000"/>
          <w:sz w:val="24"/>
          <w:szCs w:val="24"/>
        </w:rPr>
        <w:t xml:space="preserve"> small batch craft cannabis. We're a small business. We're owned by Montanans and we employ 24 full-time employees across the state of Montana.</w:t>
      </w:r>
    </w:p>
    <w:p w14:paraId="270A8528"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Despite our size, we've built a lean, vertically integrated operation grounded in community, a regenerative ethos, good manufacturing practices, standard operating procedures and a shared commitment to quality, integrity and sustainability. And I would add compliance.</w:t>
      </w:r>
    </w:p>
    <w:p w14:paraId="59A31C68"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We support the proposed rule change to increase the flower test lot size. When Senate Bill 333 reinstated the medical program in 2017, a new regulatory framework was introduced. That included a seed to sale tracking system, patient card holder systems, vertically integrated patient tether to license holder model. The industry was small, cautious and heavily regulated and a 5-pound test lot then made sense for that scale. It was about rebuilding public confidence and establishing consistent oversight.</w:t>
      </w:r>
    </w:p>
    <w:p w14:paraId="6185B50F"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And in 2021, everything changed. Our consumer base grew from 40,000 medical card holders in Montana to more than 15 million. That includes residents and visitors to this great state. Sales revenue grew by nearly 900% and sales tax grew by 4200%. And harvest production consistently grew year over year.</w:t>
      </w:r>
    </w:p>
    <w:p w14:paraId="617FD890"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With this expansion into adult use came sweeping changes, a move to a horizontal licensing marketplace, the creation of cultivation tiers, a pesticide panel that tripled in size, continued restriction of flower testing to single strain 5-pound lots.</w:t>
      </w:r>
    </w:p>
    <w:p w14:paraId="00A3FD89" w14:textId="3B473414"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lastRenderedPageBreak/>
        <w:t xml:space="preserve">The result, we were left with a rule that did not keep pace with today's market. This year, for the first time, we experienced as </w:t>
      </w:r>
      <w:r w:rsidR="00AF62B2" w:rsidRPr="00A51E6D">
        <w:rPr>
          <w:rFonts w:ascii="Segoe UI" w:eastAsia="inter" w:hAnsi="Segoe UI" w:cs="Segoe UI"/>
          <w:color w:val="000000"/>
          <w:sz w:val="24"/>
          <w:szCs w:val="24"/>
        </w:rPr>
        <w:t>Kristan</w:t>
      </w:r>
      <w:r w:rsidRPr="00A51E6D">
        <w:rPr>
          <w:rFonts w:ascii="Segoe UI" w:eastAsia="inter" w:hAnsi="Segoe UI" w:cs="Segoe UI"/>
          <w:color w:val="000000"/>
          <w:sz w:val="24"/>
          <w:szCs w:val="24"/>
        </w:rPr>
        <w:t xml:space="preserve"> mentioned, a limited lab capacity with a sole testing lab responsible for all full compliance flower and full compliance concentrate testing. The resulting testing delays impacted the entire supply chain, threatening product availability, product safety and business solvency.</w:t>
      </w:r>
    </w:p>
    <w:p w14:paraId="2E420F7E"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That collective recognition of a problem is what brought us to the table. The question was simple, what can we do without compromising public safety? And the answer was clear. Increase the flower test lot size. It doesn't weaken oversight, it doesn't reduce consumer safety, it does provide flexibility and efficiency.</w:t>
      </w:r>
    </w:p>
    <w:p w14:paraId="37591A62"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So by summer, cultivators across all tiers, low and high, called for the emergency rule temporarily increasing the test test lot size to 10 pounds. At the heart of that request were the low tier producers. Those with businesses online required to absorb the cost of test result turnaround times that grew up to five times.</w:t>
      </w:r>
    </w:p>
    <w:p w14:paraId="7055FD20"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The overwhelming consensus was that this was a healthy solution. The circumstances did not meet the requirements of emergency rulemaking at that time. And so today, the department has proposed a rule update that is overdue and a permanent solution that provides flexibility while maintaining safety.</w:t>
      </w:r>
    </w:p>
    <w:p w14:paraId="2DDC9CC7"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Montana's current 5-pound lot is the lowest in the nation. Comparable regulated states have already modernized their testing standards. Aligning Montana brings parity, increases laboratory efficiency and preserves consumer trust without weakening oversight or integrity.</w:t>
      </w:r>
    </w:p>
    <w:p w14:paraId="0377445B"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Since 2018, every time the quality assurance sampling protocol has come up for discussion in rulemaking, the topic of flower test lot size has reemerged every time. It's important to understand that this rule sets a maximum, not a requirement. A 15-pound test lot is a ceiling. It provides flexibility.</w:t>
      </w:r>
    </w:p>
    <w:p w14:paraId="1186042B"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lastRenderedPageBreak/>
        <w:t>We are already we already see this model working in infused product testing, which allows up to 5,000 units per test lot. Very few producers in this state hit that maximum each time, but the flexibility exists. The same principle applies here. It's a ceiling, not a mandate.</w:t>
      </w:r>
    </w:p>
    <w:p w14:paraId="5D5AA66F" w14:textId="3EDABD0B"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In August 2024, the department amended ARM 42.39.601 to redefine a process lot for concentrates as part of the amount of product produced within a 48 hour within 48 hours under the same conditions, removing the prior numeric lot size cap that existed. This change modernized the state's quality assurance framework to reflect the realities of continuous processing operations while maintaining percentage</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based or </w:t>
      </w:r>
      <w:r w:rsidR="00031AEA" w:rsidRPr="00A51E6D">
        <w:rPr>
          <w:rFonts w:ascii="Segoe UI" w:eastAsia="inter" w:hAnsi="Segoe UI" w:cs="Segoe UI"/>
          <w:color w:val="000000"/>
          <w:sz w:val="24"/>
          <w:szCs w:val="24"/>
        </w:rPr>
        <w:t>mass-based</w:t>
      </w:r>
      <w:r w:rsidRPr="00A51E6D">
        <w:rPr>
          <w:rFonts w:ascii="Segoe UI" w:eastAsia="inter" w:hAnsi="Segoe UI" w:cs="Segoe UI"/>
          <w:color w:val="000000"/>
          <w:sz w:val="24"/>
          <w:szCs w:val="24"/>
        </w:rPr>
        <w:t xml:space="preserve"> sampling requirements tied to that total batch size. This is for concentrates specifically.</w:t>
      </w:r>
    </w:p>
    <w:p w14:paraId="79AFCEBB"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During this rulemaking, public comment was raised regarding an increase in the flower test lot size. Today we are presented with an adjustment. It honors Montana's legacy of careful regulation while acknowledging the maturity of our evolving cannabis economy here in Montana. Thank you.</w:t>
      </w:r>
    </w:p>
    <w:p w14:paraId="689AD70A"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[Todd Olson] Thank you, Ms. Barney.</w:t>
      </w:r>
    </w:p>
    <w:p w14:paraId="6E5CFAA8"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[Todd Olson] Mr. Young, come on down.</w:t>
      </w:r>
    </w:p>
    <w:p w14:paraId="0008FC64"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[Christopher Young] Um, I'm Christopher Young for Gravis Law. Um, by way of full disclosure, I want to say that I represent Nordic Labs. Um, but I'm not here on their behalf today. Um, I also want to say that I'm not taking any particular position on the rule uh on on my own behalf. Um, but rather I just want to to flag an issue or two uh just to be sure that and I'm sure the department has has uh gone over this ad nauseum.</w:t>
      </w:r>
    </w:p>
    <w:p w14:paraId="73C73775"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Um, but you have to walk a very fine line between customer safety and making sure that the customer has products on the shelf and I I get that. Um, it's not easy. Um, but </w:t>
      </w:r>
      <w:r w:rsidRPr="00A51E6D">
        <w:rPr>
          <w:rFonts w:ascii="Segoe UI" w:eastAsia="inter" w:hAnsi="Segoe UI" w:cs="Segoe UI"/>
          <w:color w:val="000000"/>
          <w:sz w:val="24"/>
          <w:szCs w:val="24"/>
        </w:rPr>
        <w:lastRenderedPageBreak/>
        <w:t>thinking about a smaller batch size, it uh allows for more representative samples and um tends more toward the safer for consumer part. Um, larger test batch sizes tend more toward uh making sure that there's enough product on the shelves.</w:t>
      </w:r>
    </w:p>
    <w:p w14:paraId="3CA76703"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And again, like I said, it's a fine line to walk and I don't envy you. Um, I um wanted to mention too that as as everyone knows, the recent circumstances have limited the industry to only a single lab. Um, I expect that to change very soon. Um, and uh, you know, hopefully we won't have the same kind of supply chain backlogs that uh that we have.</w:t>
      </w:r>
    </w:p>
    <w:p w14:paraId="7D27A7BE"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Um, but um I did want to simply raise the issue of whether or not this um rule will have to be revisited when capacity, testing capacity increases again. And whether whether that is Nordic or some other new lab, um we we can't I mean having one lab only is not sustainable. Um, and there will be other labs coming online, I'm sure, simply because of supply and demand.</w:t>
      </w:r>
    </w:p>
    <w:p w14:paraId="755B1310"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Um, so that's that's my comment. Um, just uh wanted to make sure you're thinking about what may happen with uh increased capacity. So, thank you.</w:t>
      </w:r>
    </w:p>
    <w:p w14:paraId="41F75482"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[Todd Olson] Thank you, Mr. Young.</w:t>
      </w:r>
    </w:p>
    <w:p w14:paraId="4871D744" w14:textId="11574F0A"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[Charles Hemp</w:t>
      </w:r>
      <w:r w:rsidR="00031AEA" w:rsidRPr="00A51E6D">
        <w:rPr>
          <w:rFonts w:ascii="Segoe UI" w:eastAsia="inter" w:hAnsi="Segoe UI" w:cs="Segoe UI"/>
          <w:color w:val="000000"/>
          <w:sz w:val="24"/>
          <w:szCs w:val="24"/>
        </w:rPr>
        <w:t>f</w:t>
      </w:r>
      <w:r w:rsidRPr="00A51E6D">
        <w:rPr>
          <w:rFonts w:ascii="Segoe UI" w:eastAsia="inter" w:hAnsi="Segoe UI" w:cs="Segoe UI"/>
          <w:color w:val="000000"/>
          <w:sz w:val="24"/>
          <w:szCs w:val="24"/>
        </w:rPr>
        <w:t>ling] Uh, Charles Hemp</w:t>
      </w:r>
      <w:r w:rsidR="00031AEA" w:rsidRPr="00A51E6D">
        <w:rPr>
          <w:rFonts w:ascii="Segoe UI" w:eastAsia="inter" w:hAnsi="Segoe UI" w:cs="Segoe UI"/>
          <w:color w:val="000000"/>
          <w:sz w:val="24"/>
          <w:szCs w:val="24"/>
        </w:rPr>
        <w:t>f</w:t>
      </w:r>
      <w:r w:rsidRPr="00A51E6D">
        <w:rPr>
          <w:rFonts w:ascii="Segoe UI" w:eastAsia="inter" w:hAnsi="Segoe UI" w:cs="Segoe UI"/>
          <w:color w:val="000000"/>
          <w:sz w:val="24"/>
          <w:szCs w:val="24"/>
        </w:rPr>
        <w:t xml:space="preserve">ling, Quaking Aspen. </w:t>
      </w:r>
      <w:r w:rsidR="00AF62B2" w:rsidRPr="00A51E6D">
        <w:rPr>
          <w:rFonts w:ascii="Segoe UI" w:eastAsia="inter" w:hAnsi="Segoe UI" w:cs="Segoe UI"/>
          <w:color w:val="000000"/>
          <w:sz w:val="24"/>
          <w:szCs w:val="24"/>
        </w:rPr>
        <w:t>Hempfling</w:t>
      </w:r>
      <w:r w:rsidRPr="00A51E6D">
        <w:rPr>
          <w:rFonts w:ascii="Segoe UI" w:eastAsia="inter" w:hAnsi="Segoe UI" w:cs="Segoe UI"/>
          <w:color w:val="000000"/>
          <w:sz w:val="24"/>
          <w:szCs w:val="24"/>
        </w:rPr>
        <w:t xml:space="preserve">, it's not a stage name. H e m p f </w:t>
      </w:r>
      <w:r w:rsidR="00AF62B2" w:rsidRPr="00A51E6D">
        <w:rPr>
          <w:rFonts w:ascii="Segoe UI" w:eastAsia="inter" w:hAnsi="Segoe UI" w:cs="Segoe UI"/>
          <w:color w:val="000000"/>
          <w:sz w:val="24"/>
          <w:szCs w:val="24"/>
        </w:rPr>
        <w:t>l</w:t>
      </w:r>
      <w:r w:rsidRPr="00A51E6D">
        <w:rPr>
          <w:rFonts w:ascii="Segoe UI" w:eastAsia="inter" w:hAnsi="Segoe UI" w:cs="Segoe UI"/>
          <w:color w:val="000000"/>
          <w:sz w:val="24"/>
          <w:szCs w:val="24"/>
        </w:rPr>
        <w:t xml:space="preserve"> </w:t>
      </w:r>
      <w:proofErr w:type="spellStart"/>
      <w:r w:rsidRPr="00A51E6D">
        <w:rPr>
          <w:rFonts w:ascii="Segoe UI" w:eastAsia="inter" w:hAnsi="Segoe UI" w:cs="Segoe UI"/>
          <w:color w:val="000000"/>
          <w:sz w:val="24"/>
          <w:szCs w:val="24"/>
        </w:rPr>
        <w:t>i</w:t>
      </w:r>
      <w:proofErr w:type="spellEnd"/>
      <w:r w:rsidRPr="00A51E6D">
        <w:rPr>
          <w:rFonts w:ascii="Segoe UI" w:eastAsia="inter" w:hAnsi="Segoe UI" w:cs="Segoe UI"/>
          <w:color w:val="000000"/>
          <w:sz w:val="24"/>
          <w:szCs w:val="24"/>
        </w:rPr>
        <w:t xml:space="preserve"> n g, just let you know. Thank you. Okay. Good morning to the DOR and card members and thank you for taking the time to listen to Montana's cannabis stakeholders during this critical time for our industry, </w:t>
      </w:r>
      <w:r w:rsidR="00031AEA" w:rsidRPr="00A51E6D">
        <w:rPr>
          <w:rFonts w:ascii="Segoe UI" w:eastAsia="inter" w:hAnsi="Segoe UI" w:cs="Segoe UI"/>
          <w:color w:val="000000"/>
          <w:sz w:val="24"/>
          <w:szCs w:val="24"/>
        </w:rPr>
        <w:t>patients,</w:t>
      </w:r>
      <w:r w:rsidRPr="00A51E6D">
        <w:rPr>
          <w:rFonts w:ascii="Segoe UI" w:eastAsia="inter" w:hAnsi="Segoe UI" w:cs="Segoe UI"/>
          <w:color w:val="000000"/>
          <w:sz w:val="24"/>
          <w:szCs w:val="24"/>
        </w:rPr>
        <w:t xml:space="preserve"> and thousands of cannabis consumers across Montana.</w:t>
      </w:r>
    </w:p>
    <w:p w14:paraId="525C35F3" w14:textId="43777CE8"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My name is Charles </w:t>
      </w:r>
      <w:r w:rsidR="00AF62B2" w:rsidRPr="00A51E6D">
        <w:rPr>
          <w:rFonts w:ascii="Segoe UI" w:eastAsia="inter" w:hAnsi="Segoe UI" w:cs="Segoe UI"/>
          <w:color w:val="000000"/>
          <w:sz w:val="24"/>
          <w:szCs w:val="24"/>
        </w:rPr>
        <w:t>Hempfling</w:t>
      </w:r>
      <w:r w:rsidRPr="00A51E6D">
        <w:rPr>
          <w:rFonts w:ascii="Segoe UI" w:eastAsia="inter" w:hAnsi="Segoe UI" w:cs="Segoe UI"/>
          <w:color w:val="000000"/>
          <w:sz w:val="24"/>
          <w:szCs w:val="24"/>
        </w:rPr>
        <w:t xml:space="preserve"> and I'm the chief operating officer for Quaking Aspen based in Gallatin County. Quaking Aspen is one of Montana's largest uh wholesale uh cannabis wholesalers by volume and our operations include indoor and greenhouse </w:t>
      </w:r>
      <w:r w:rsidRPr="00A51E6D">
        <w:rPr>
          <w:rFonts w:ascii="Segoe UI" w:eastAsia="inter" w:hAnsi="Segoe UI" w:cs="Segoe UI"/>
          <w:color w:val="000000"/>
          <w:sz w:val="24"/>
          <w:szCs w:val="24"/>
        </w:rPr>
        <w:lastRenderedPageBreak/>
        <w:t xml:space="preserve">cultivation, extraction lab, manufacturing and two retail dispensaries located in Bozeman. We are also members of the Montana's Cannabis </w:t>
      </w:r>
      <w:proofErr w:type="spellStart"/>
      <w:r w:rsidRPr="00A51E6D">
        <w:rPr>
          <w:rFonts w:ascii="Segoe UI" w:eastAsia="inter" w:hAnsi="Segoe UI" w:cs="Segoe UI"/>
          <w:color w:val="000000"/>
          <w:sz w:val="24"/>
          <w:szCs w:val="24"/>
        </w:rPr>
        <w:t>Cannabis</w:t>
      </w:r>
      <w:proofErr w:type="spellEnd"/>
      <w:r w:rsidRPr="00A51E6D">
        <w:rPr>
          <w:rFonts w:ascii="Segoe UI" w:eastAsia="inter" w:hAnsi="Segoe UI" w:cs="Segoe UI"/>
          <w:color w:val="000000"/>
          <w:sz w:val="24"/>
          <w:szCs w:val="24"/>
        </w:rPr>
        <w:t xml:space="preserve"> Coalition and the Cannabis Guild and are committed to developing and growing a healthy, safe cannabis market in Montana.</w:t>
      </w:r>
    </w:p>
    <w:p w14:paraId="368E9AD9" w14:textId="3E1EA5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Quaking Aspen strongly supports the proposed flower batch testing lot change from 5 pounds to </w:t>
      </w:r>
      <w:r w:rsidR="00AF62B2" w:rsidRPr="00A51E6D">
        <w:rPr>
          <w:rFonts w:ascii="Segoe UI" w:eastAsia="inter" w:hAnsi="Segoe UI" w:cs="Segoe UI"/>
          <w:color w:val="000000"/>
          <w:sz w:val="24"/>
          <w:szCs w:val="24"/>
        </w:rPr>
        <w:t>15-pound</w:t>
      </w:r>
      <w:r w:rsidRPr="00A51E6D">
        <w:rPr>
          <w:rFonts w:ascii="Segoe UI" w:eastAsia="inter" w:hAnsi="Segoe UI" w:cs="Segoe UI"/>
          <w:color w:val="000000"/>
          <w:sz w:val="24"/>
          <w:szCs w:val="24"/>
        </w:rPr>
        <w:t xml:space="preserve"> testing lots as this necessary change will lead to better consumer access to cannabis uh statewide and reduce testing and operational costs for licensed cannabis producers of all sizes. The discussion we are having today has occurred in other markets and I encourage uh I encourage the DOR and card to review the submitted technical report created by the Nevada Cannabis Coalition in relation to their state's market change from </w:t>
      </w:r>
      <w:r w:rsidR="00031AEA" w:rsidRPr="00A51E6D">
        <w:rPr>
          <w:rFonts w:ascii="Segoe UI" w:eastAsia="inter" w:hAnsi="Segoe UI" w:cs="Segoe UI"/>
          <w:color w:val="000000"/>
          <w:sz w:val="24"/>
          <w:szCs w:val="24"/>
        </w:rPr>
        <w:t>5-pound</w:t>
      </w:r>
      <w:r w:rsidRPr="00A51E6D">
        <w:rPr>
          <w:rFonts w:ascii="Segoe UI" w:eastAsia="inter" w:hAnsi="Segoe UI" w:cs="Segoe UI"/>
          <w:color w:val="000000"/>
          <w:sz w:val="24"/>
          <w:szCs w:val="24"/>
        </w:rPr>
        <w:t xml:space="preserve"> testing lots to 20</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pound testing lots.</w:t>
      </w:r>
    </w:p>
    <w:p w14:paraId="17D73C12" w14:textId="7B762965"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In summary, the Nevada report</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created with the help of testing and safety experts</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concluded that quote, </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our findings advocate for a regulatory focus on quality and safety that that does not rest solely on the limitation of batch sizes. We recommend that Nevada and indeed all states considering similar measures place their trust their trust trusting robust, proven quality management practices over arbitrary </w:t>
      </w:r>
      <w:proofErr w:type="spellStart"/>
      <w:r w:rsidRPr="00A51E6D">
        <w:rPr>
          <w:rFonts w:ascii="Segoe UI" w:eastAsia="inter" w:hAnsi="Segoe UI" w:cs="Segoe UI"/>
          <w:color w:val="000000"/>
          <w:sz w:val="24"/>
          <w:szCs w:val="24"/>
        </w:rPr>
        <w:t>arbitrary</w:t>
      </w:r>
      <w:proofErr w:type="spellEnd"/>
      <w:r w:rsidRPr="00A51E6D">
        <w:rPr>
          <w:rFonts w:ascii="Segoe UI" w:eastAsia="inter" w:hAnsi="Segoe UI" w:cs="Segoe UI"/>
          <w:color w:val="000000"/>
          <w:sz w:val="24"/>
          <w:szCs w:val="24"/>
        </w:rPr>
        <w:t xml:space="preserve"> numerical limits</w:t>
      </w:r>
      <w:r w:rsidR="00031AEA"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end quote.</w:t>
      </w:r>
    </w:p>
    <w:p w14:paraId="37282BB9" w14:textId="0D35161E"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The report also points out that of the 38 licensed cannabis markets nationwide, over 92% have testing batch lot sizes over 5 pounds. Montana is actually the lowest. The current impact of the </w:t>
      </w:r>
      <w:r w:rsidR="00293E71" w:rsidRPr="00A51E6D">
        <w:rPr>
          <w:rFonts w:ascii="Segoe UI" w:eastAsia="inter" w:hAnsi="Segoe UI" w:cs="Segoe UI"/>
          <w:color w:val="000000"/>
          <w:sz w:val="24"/>
          <w:szCs w:val="24"/>
        </w:rPr>
        <w:t>5-pound</w:t>
      </w:r>
      <w:r w:rsidRPr="00A51E6D">
        <w:rPr>
          <w:rFonts w:ascii="Segoe UI" w:eastAsia="inter" w:hAnsi="Segoe UI" w:cs="Segoe UI"/>
          <w:color w:val="000000"/>
          <w:sz w:val="24"/>
          <w:szCs w:val="24"/>
        </w:rPr>
        <w:t xml:space="preserve"> testing batch lots requires producers to submit more tests at increased costs and oftentimes forces producers to plan production around the 5</w:t>
      </w:r>
      <w:r w:rsidR="00293E71"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pound limit, which reduces efficiency.</w:t>
      </w:r>
    </w:p>
    <w:p w14:paraId="1B221FFE"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For instance, Quaking Aspen would much rather produce more than 5 pounds of particular cultivar for our own internal efficiencies, but due to potentially having to submit and pay for additional testing, this can become cost burdensome while having </w:t>
      </w:r>
      <w:r w:rsidRPr="00A51E6D">
        <w:rPr>
          <w:rFonts w:ascii="Segoe UI" w:eastAsia="inter" w:hAnsi="Segoe UI" w:cs="Segoe UI"/>
          <w:color w:val="000000"/>
          <w:sz w:val="24"/>
          <w:szCs w:val="24"/>
        </w:rPr>
        <w:lastRenderedPageBreak/>
        <w:t>no impact on consumer safety. It is important to note that increasing the flower batch testing lot size will also reduce the lead will also lead to reduced testing turnaround times and improve cannabis consumer access to more products across our Montana retail dispensaries.</w:t>
      </w:r>
    </w:p>
    <w:p w14:paraId="07320734" w14:textId="78EED651"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As many of you know, the Montana cannabis market is entering a new stage of market consolidation and maturity as licensed producers and sellers compete to establish and grow their businesses in our free market system. However, unnecessary regulatory burdens such as the current </w:t>
      </w:r>
      <w:r w:rsidR="00293E71" w:rsidRPr="00A51E6D">
        <w:rPr>
          <w:rFonts w:ascii="Segoe UI" w:eastAsia="inter" w:hAnsi="Segoe UI" w:cs="Segoe UI"/>
          <w:color w:val="000000"/>
          <w:sz w:val="24"/>
          <w:szCs w:val="24"/>
        </w:rPr>
        <w:t>5-pound</w:t>
      </w:r>
      <w:r w:rsidRPr="00A51E6D">
        <w:rPr>
          <w:rFonts w:ascii="Segoe UI" w:eastAsia="inter" w:hAnsi="Segoe UI" w:cs="Segoe UI"/>
          <w:color w:val="000000"/>
          <w:sz w:val="24"/>
          <w:szCs w:val="24"/>
        </w:rPr>
        <w:t xml:space="preserve"> testing batch limit hurts all producers alike regardless of size.</w:t>
      </w:r>
    </w:p>
    <w:p w14:paraId="254B04A6" w14:textId="240FD79C"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It is important to note that 99% of Montana's cannabis companies are small businesses with under 50 employees and testing costs are highly impactful to our bottom lines. In summary, Quaking Aspen supports amending the flower batch testing lot size to 15 pounds to bring Montana more in line with national and standards and to improve safe cannabis access for all Montanans. We are happy to submit any further evidence to support this necessary change and are available for any questions and concerns from card, industry </w:t>
      </w:r>
      <w:r w:rsidR="00293E71" w:rsidRPr="00A51E6D">
        <w:rPr>
          <w:rFonts w:ascii="Segoe UI" w:eastAsia="inter" w:hAnsi="Segoe UI" w:cs="Segoe UI"/>
          <w:color w:val="000000"/>
          <w:sz w:val="24"/>
          <w:szCs w:val="24"/>
        </w:rPr>
        <w:t>stakeholders,</w:t>
      </w:r>
      <w:r w:rsidRPr="00A51E6D">
        <w:rPr>
          <w:rFonts w:ascii="Segoe UI" w:eastAsia="inter" w:hAnsi="Segoe UI" w:cs="Segoe UI"/>
          <w:color w:val="000000"/>
          <w:sz w:val="24"/>
          <w:szCs w:val="24"/>
        </w:rPr>
        <w:t xml:space="preserve"> and the public. Thank you.</w:t>
      </w:r>
    </w:p>
    <w:p w14:paraId="49FE14F8" w14:textId="7A813A64"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[Todd Olson] Thank you, Mr. </w:t>
      </w:r>
      <w:r w:rsidR="00293E71" w:rsidRPr="00A51E6D">
        <w:rPr>
          <w:rFonts w:ascii="Segoe UI" w:eastAsia="inter" w:hAnsi="Segoe UI" w:cs="Segoe UI"/>
          <w:color w:val="000000"/>
          <w:sz w:val="24"/>
          <w:szCs w:val="24"/>
        </w:rPr>
        <w:t>Hempfling</w:t>
      </w:r>
      <w:r w:rsidRPr="00A51E6D">
        <w:rPr>
          <w:rFonts w:ascii="Segoe UI" w:eastAsia="inter" w:hAnsi="Segoe UI" w:cs="Segoe UI"/>
          <w:color w:val="000000"/>
          <w:sz w:val="24"/>
          <w:szCs w:val="24"/>
        </w:rPr>
        <w:t>. We have the next contestant up. Ms. Hensley, great. Thank you.</w:t>
      </w:r>
    </w:p>
    <w:p w14:paraId="33773E91" w14:textId="7821D2FB"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[Jennifer Hensley] Thank you. Um, for holding this public hearing, for everybody being present and um giving so much thought and consideration to this important issue. My name is Jennifer Hensley, h e n s </w:t>
      </w:r>
      <w:r w:rsidR="00293E71"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as in Sam</w:t>
      </w:r>
      <w:r w:rsidR="00293E71"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l e y. I'm here as the government relations representative for Fidelity Diagnostics, cannabis testing laboratory here in Montana.</w:t>
      </w:r>
    </w:p>
    <w:p w14:paraId="00A81DAA" w14:textId="53C08AD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Um, Fidelity Diagnostics has no objection to the rule</w:t>
      </w:r>
      <w:r w:rsidR="00293E71"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as proposed</w:t>
      </w:r>
      <w:r w:rsidR="00293E71"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 xml:space="preserve"> to increase the testing batch to 15 pounds. Um, verbal support was given on the last round of rulemaking, which I believe was </w:t>
      </w:r>
      <w:proofErr w:type="spellStart"/>
      <w:r w:rsidRPr="00A51E6D">
        <w:rPr>
          <w:rFonts w:ascii="Segoe UI" w:eastAsia="inter" w:hAnsi="Segoe UI" w:cs="Segoe UI"/>
          <w:color w:val="000000"/>
          <w:sz w:val="24"/>
          <w:szCs w:val="24"/>
        </w:rPr>
        <w:t>was</w:t>
      </w:r>
      <w:proofErr w:type="spellEnd"/>
      <w:r w:rsidRPr="00A51E6D">
        <w:rPr>
          <w:rFonts w:ascii="Segoe UI" w:eastAsia="inter" w:hAnsi="Segoe UI" w:cs="Segoe UI"/>
          <w:color w:val="000000"/>
          <w:sz w:val="24"/>
          <w:szCs w:val="24"/>
        </w:rPr>
        <w:t xml:space="preserve"> it June or January of 24 um when the pesticide </w:t>
      </w:r>
      <w:r w:rsidRPr="00A51E6D">
        <w:rPr>
          <w:rFonts w:ascii="Segoe UI" w:eastAsia="inter" w:hAnsi="Segoe UI" w:cs="Segoe UI"/>
          <w:color w:val="000000"/>
          <w:sz w:val="24"/>
          <w:szCs w:val="24"/>
        </w:rPr>
        <w:lastRenderedPageBreak/>
        <w:t>testing went into effect. Um, we at that time we were surprised not to see a proposal for batch increase included in the rules proposal.</w:t>
      </w:r>
    </w:p>
    <w:p w14:paraId="4C86C631"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Um, we said that we would support increase to 10 at that time because that's the number that had been bandied about. The department saw fit to propose 15. Again, Fidelity has no objection to that increase either. We believe that science supports that no negative impact will occur to the fidelity of the testing results and Fidelity Diagnostics always lets the science lead their policy positions on this.</w:t>
      </w:r>
    </w:p>
    <w:p w14:paraId="696E31EC" w14:textId="619503A1"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Um, as you know, cannabis testing labs are independent from not only our regulators, but from the cultivators, </w:t>
      </w:r>
      <w:r w:rsidR="00293E71" w:rsidRPr="00A51E6D">
        <w:rPr>
          <w:rFonts w:ascii="Segoe UI" w:eastAsia="inter" w:hAnsi="Segoe UI" w:cs="Segoe UI"/>
          <w:color w:val="000000"/>
          <w:sz w:val="24"/>
          <w:szCs w:val="24"/>
        </w:rPr>
        <w:t>manufacturers,</w:t>
      </w:r>
      <w:r w:rsidRPr="00A51E6D">
        <w:rPr>
          <w:rFonts w:ascii="Segoe UI" w:eastAsia="inter" w:hAnsi="Segoe UI" w:cs="Segoe UI"/>
          <w:color w:val="000000"/>
          <w:sz w:val="24"/>
          <w:szCs w:val="24"/>
        </w:rPr>
        <w:t xml:space="preserve"> and retailers for a very good reason. Um, they </w:t>
      </w:r>
      <w:proofErr w:type="spellStart"/>
      <w:r w:rsidRPr="00A51E6D">
        <w:rPr>
          <w:rFonts w:ascii="Segoe UI" w:eastAsia="inter" w:hAnsi="Segoe UI" w:cs="Segoe UI"/>
          <w:color w:val="000000"/>
          <w:sz w:val="24"/>
          <w:szCs w:val="24"/>
        </w:rPr>
        <w:t>they</w:t>
      </w:r>
      <w:proofErr w:type="spellEnd"/>
      <w:r w:rsidRPr="00A51E6D">
        <w:rPr>
          <w:rFonts w:ascii="Segoe UI" w:eastAsia="inter" w:hAnsi="Segoe UI" w:cs="Segoe UI"/>
          <w:color w:val="000000"/>
          <w:sz w:val="24"/>
          <w:szCs w:val="24"/>
        </w:rPr>
        <w:t xml:space="preserve"> should not and are not influenced by uh a profitability or a political sway. They are purely looking at the science and the numbers.</w:t>
      </w:r>
    </w:p>
    <w:p w14:paraId="437E1429"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Um, they're shielded from the influence to nudge those results, to nudge testing and sampling procedure, to nudge any other thing than the purity of the results and as such, 15 pound batch size will not um affect the purity of the results in their opinion.</w:t>
      </w:r>
    </w:p>
    <w:p w14:paraId="56D8322C" w14:textId="1C9B4315"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Um, they do uh want to underline that they have consistently um been working around the clock, around the weekly clock, seven days a week, um uh curtailing their own uh free time and bringing on more scientists and equipment, um </w:t>
      </w:r>
      <w:r w:rsidR="00293E71" w:rsidRPr="00A51E6D">
        <w:rPr>
          <w:rFonts w:ascii="Segoe UI" w:eastAsia="inter" w:hAnsi="Segoe UI" w:cs="Segoe UI"/>
          <w:color w:val="000000"/>
          <w:sz w:val="24"/>
          <w:szCs w:val="24"/>
        </w:rPr>
        <w:t>$</w:t>
      </w:r>
      <w:r w:rsidRPr="00A51E6D">
        <w:rPr>
          <w:rFonts w:ascii="Segoe UI" w:eastAsia="inter" w:hAnsi="Segoe UI" w:cs="Segoe UI"/>
          <w:color w:val="000000"/>
          <w:sz w:val="24"/>
          <w:szCs w:val="24"/>
        </w:rPr>
        <w:t>1.5 million in investment for the last three months to meet the growing needs of the industry. Um, and that was done at their personal risk and they're happy to do that because they believe in this industry.</w:t>
      </w:r>
    </w:p>
    <w:p w14:paraId="3F09B48D"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They believe in the people in this room and across Montana who um are part of this developing and burgeoning industry. Um, they've kept their doors open and I'm excited to um report for everyone's ears that testing turnaround is now down to I believe average of 12 business days. Um, some as low as 10, some up to 14 business days, um and they uh believe that within the next month that'll be down to 10 business days </w:t>
      </w:r>
      <w:r w:rsidRPr="00A51E6D">
        <w:rPr>
          <w:rFonts w:ascii="Segoe UI" w:eastAsia="inter" w:hAnsi="Segoe UI" w:cs="Segoe UI"/>
          <w:color w:val="000000"/>
          <w:sz w:val="24"/>
          <w:szCs w:val="24"/>
        </w:rPr>
        <w:lastRenderedPageBreak/>
        <w:t>across the board for everyone. So that's a hopeful there. Again, with no um drop in the quality of testing.</w:t>
      </w:r>
    </w:p>
    <w:p w14:paraId="726054A5" w14:textId="68779849" w:rsidR="00392B0D" w:rsidRDefault="00293E71" w:rsidP="00AF62B2">
      <w:pPr>
        <w:spacing w:after="210" w:line="360" w:lineRule="auto"/>
        <w:rPr>
          <w:rFonts w:ascii="Segoe UI" w:eastAsia="inter" w:hAnsi="Segoe UI" w:cs="Segoe UI"/>
          <w:color w:val="000000"/>
          <w:sz w:val="24"/>
          <w:szCs w:val="24"/>
        </w:rPr>
      </w:pPr>
      <w:r w:rsidRPr="00A51E6D">
        <w:rPr>
          <w:rFonts w:ascii="Segoe UI" w:eastAsia="inter" w:hAnsi="Segoe UI" w:cs="Segoe UI"/>
          <w:color w:val="000000"/>
          <w:sz w:val="24"/>
          <w:szCs w:val="24"/>
        </w:rPr>
        <w:t>So,</w:t>
      </w:r>
      <w:r w:rsidR="00091B1A" w:rsidRPr="00A51E6D">
        <w:rPr>
          <w:rFonts w:ascii="Segoe UI" w:eastAsia="inter" w:hAnsi="Segoe UI" w:cs="Segoe UI"/>
          <w:color w:val="000000"/>
          <w:sz w:val="24"/>
          <w:szCs w:val="24"/>
        </w:rPr>
        <w:t xml:space="preserve"> if you have any questions, we'd be um happy to answer them, but uh as proposed, Fidelity supports this change. Thank you.</w:t>
      </w:r>
    </w:p>
    <w:p w14:paraId="713C1FC7" w14:textId="4C4A5469" w:rsidR="00A51E6D" w:rsidRPr="00A51E6D" w:rsidRDefault="00A51E6D" w:rsidP="00A51E6D">
      <w:pPr>
        <w:pStyle w:val="Heading2"/>
        <w:rPr>
          <w:color w:val="00615F"/>
        </w:rPr>
      </w:pPr>
      <w:r w:rsidRPr="00A51E6D">
        <w:rPr>
          <w:color w:val="00615F"/>
        </w:rPr>
        <w:t>Closing Remarks</w:t>
      </w:r>
    </w:p>
    <w:p w14:paraId="749C2C75"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[Todd Olson] Thank you, Ms. Hensley. Is there anybody else in the room that would like to make comment on the proposed rulemaking? Okay, I will take that as a no. And by and large, if you have some thoughts that are still kind of in the rumination stage and you want to submit comments, um the comment period for this proposed rulemaking is open until November 12th, Wednesday, 5:00 p.m.</w:t>
      </w:r>
    </w:p>
    <w:p w14:paraId="266281B6" w14:textId="77777777" w:rsidR="00392B0D" w:rsidRPr="00A51E6D" w:rsidRDefault="00091B1A" w:rsidP="00AF62B2">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Um, you may submit comments directly to me at my email address, which once again is my first name Todd, </w:t>
      </w:r>
      <w:proofErr w:type="spellStart"/>
      <w:r w:rsidRPr="00A51E6D">
        <w:rPr>
          <w:rFonts w:ascii="Segoe UI" w:eastAsia="inter" w:hAnsi="Segoe UI" w:cs="Segoe UI"/>
          <w:color w:val="000000"/>
          <w:sz w:val="24"/>
          <w:szCs w:val="24"/>
        </w:rPr>
        <w:t>todd.olson</w:t>
      </w:r>
      <w:proofErr w:type="spellEnd"/>
      <w:r w:rsidRPr="00A51E6D">
        <w:rPr>
          <w:rFonts w:ascii="Segoe UI" w:eastAsia="inter" w:hAnsi="Segoe UI" w:cs="Segoe UI"/>
          <w:color w:val="000000"/>
          <w:sz w:val="24"/>
          <w:szCs w:val="24"/>
        </w:rPr>
        <w:t xml:space="preserve"> is my last name @mt.gov. And with that, I hereby close the rules hearing. Thank you all for being here.</w:t>
      </w:r>
    </w:p>
    <w:p w14:paraId="72F55378" w14:textId="77777777" w:rsidR="00A51E6D" w:rsidRPr="00A51E6D" w:rsidRDefault="00A51E6D" w:rsidP="00A51E6D">
      <w:pPr>
        <w:pStyle w:val="Heading2"/>
        <w:rPr>
          <w:noProof/>
          <w:color w:val="00615F"/>
        </w:rPr>
      </w:pPr>
      <w:r w:rsidRPr="00A51E6D">
        <w:rPr>
          <w:noProof/>
          <w:color w:val="00615F"/>
        </w:rPr>
        <w:t>End of Hearing</w:t>
      </w:r>
    </w:p>
    <w:p w14:paraId="489010F7" w14:textId="77777777" w:rsidR="00A51E6D" w:rsidRPr="00A51E6D" w:rsidRDefault="00A51E6D" w:rsidP="00A51E6D">
      <w:pPr>
        <w:spacing w:after="210" w:line="360" w:lineRule="auto"/>
        <w:rPr>
          <w:rFonts w:ascii="Segoe UI" w:hAnsi="Segoe UI" w:cs="Segoe UI"/>
          <w:noProof/>
          <w:sz w:val="24"/>
          <w:szCs w:val="24"/>
        </w:rPr>
      </w:pPr>
      <w:r w:rsidRPr="00A51E6D">
        <w:rPr>
          <w:rFonts w:ascii="Segoe UI" w:hAnsi="Segoe UI" w:cs="Segoe UI"/>
          <w:b/>
          <w:bCs/>
          <w:noProof/>
          <w:sz w:val="24"/>
          <w:szCs w:val="24"/>
        </w:rPr>
        <w:t>Adjourned:</w:t>
      </w:r>
      <w:r w:rsidRPr="00A51E6D">
        <w:rPr>
          <w:rFonts w:ascii="Segoe UI" w:hAnsi="Segoe UI" w:cs="Segoe UI"/>
          <w:noProof/>
          <w:sz w:val="24"/>
          <w:szCs w:val="24"/>
        </w:rPr>
        <w:t xml:space="preserve"> Approximately 10:43 a.m.</w:t>
      </w:r>
    </w:p>
    <w:p w14:paraId="59E79CA2" w14:textId="77777777" w:rsidR="00A51E6D" w:rsidRPr="00A51E6D" w:rsidRDefault="00A51E6D" w:rsidP="00A51E6D">
      <w:pPr>
        <w:spacing w:after="210" w:line="360" w:lineRule="auto"/>
        <w:rPr>
          <w:rFonts w:ascii="Segoe UI" w:hAnsi="Segoe UI" w:cs="Segoe UI"/>
          <w:noProof/>
          <w:sz w:val="24"/>
          <w:szCs w:val="24"/>
        </w:rPr>
      </w:pPr>
      <w:r w:rsidRPr="00A51E6D">
        <w:rPr>
          <w:rFonts w:ascii="Segoe UI" w:hAnsi="Segoe UI" w:cs="Segoe UI"/>
          <w:b/>
          <w:bCs/>
          <w:noProof/>
          <w:sz w:val="24"/>
          <w:szCs w:val="24"/>
        </w:rPr>
        <w:t>Comment Deadline:</w:t>
      </w:r>
      <w:r w:rsidRPr="00A51E6D">
        <w:rPr>
          <w:rFonts w:ascii="Segoe UI" w:hAnsi="Segoe UI" w:cs="Segoe UI"/>
          <w:noProof/>
          <w:sz w:val="24"/>
          <w:szCs w:val="24"/>
        </w:rPr>
        <w:t xml:space="preserve"> November 12, 2025 at 5:00 p.m.</w:t>
      </w:r>
    </w:p>
    <w:p w14:paraId="2570E8F1" w14:textId="2301A59B" w:rsidR="00A51E6D" w:rsidRPr="00A51E6D" w:rsidRDefault="00A51E6D" w:rsidP="00A51E6D">
      <w:pPr>
        <w:spacing w:after="210" w:line="360" w:lineRule="auto"/>
        <w:rPr>
          <w:rFonts w:ascii="Segoe UI" w:hAnsi="Segoe UI" w:cs="Segoe UI"/>
          <w:noProof/>
          <w:color w:val="00615F"/>
          <w:sz w:val="24"/>
          <w:szCs w:val="24"/>
        </w:rPr>
      </w:pPr>
      <w:r w:rsidRPr="00A51E6D">
        <w:rPr>
          <w:rFonts w:ascii="Segoe UI" w:hAnsi="Segoe UI" w:cs="Segoe UI"/>
          <w:b/>
          <w:bCs/>
          <w:noProof/>
          <w:sz w:val="24"/>
          <w:szCs w:val="24"/>
        </w:rPr>
        <w:t>Contact:</w:t>
      </w:r>
      <w:r w:rsidRPr="00A51E6D">
        <w:rPr>
          <w:rFonts w:ascii="Segoe UI" w:hAnsi="Segoe UI" w:cs="Segoe UI"/>
          <w:noProof/>
          <w:sz w:val="24"/>
          <w:szCs w:val="24"/>
        </w:rPr>
        <w:t xml:space="preserve"> </w:t>
      </w:r>
      <w:hyperlink r:id="rId10" w:history="1">
        <w:r w:rsidRPr="00A51E6D">
          <w:rPr>
            <w:rStyle w:val="Hyperlink"/>
            <w:rFonts w:ascii="Segoe UI" w:hAnsi="Segoe UI" w:cs="Segoe UI"/>
            <w:noProof/>
            <w:color w:val="00615F"/>
            <w:sz w:val="24"/>
            <w:szCs w:val="24"/>
          </w:rPr>
          <w:t>Todd Olson, Department of Revenue</w:t>
        </w:r>
      </w:hyperlink>
    </w:p>
    <w:p w14:paraId="2C16EAAD" w14:textId="4FC1810B" w:rsidR="00392B0D" w:rsidRPr="00A51E6D" w:rsidRDefault="00392B0D" w:rsidP="00AF62B2">
      <w:pPr>
        <w:spacing w:after="0" w:line="360" w:lineRule="auto"/>
        <w:rPr>
          <w:rFonts w:ascii="Segoe UI" w:hAnsi="Segoe UI" w:cs="Segoe UI"/>
          <w:sz w:val="24"/>
          <w:szCs w:val="24"/>
        </w:rPr>
      </w:pPr>
    </w:p>
    <w:p w14:paraId="2B93C427" w14:textId="77777777" w:rsidR="00A51E6D" w:rsidRPr="00A51E6D" w:rsidRDefault="00A51E6D" w:rsidP="00A51E6D">
      <w:pPr>
        <w:pStyle w:val="Heading2"/>
        <w:rPr>
          <w:rFonts w:eastAsia="inter"/>
          <w:color w:val="00615F"/>
        </w:rPr>
      </w:pPr>
      <w:r w:rsidRPr="00A51E6D">
        <w:rPr>
          <w:rFonts w:eastAsia="inter"/>
          <w:color w:val="00615F"/>
        </w:rPr>
        <w:t>Accessibility Statement</w:t>
      </w:r>
    </w:p>
    <w:p w14:paraId="5ED8E81A" w14:textId="038ED983"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color w:val="000000"/>
          <w:sz w:val="24"/>
          <w:szCs w:val="24"/>
        </w:rPr>
        <w:t xml:space="preserve">This document is a </w:t>
      </w:r>
      <w:r w:rsidRPr="00A51E6D">
        <w:rPr>
          <w:rFonts w:ascii="Segoe UI" w:eastAsia="inter" w:hAnsi="Segoe UI" w:cs="Segoe UI"/>
          <w:b/>
          <w:bCs/>
          <w:color w:val="000000"/>
          <w:sz w:val="24"/>
          <w:szCs w:val="24"/>
        </w:rPr>
        <w:t>verbatim transcript</w:t>
      </w:r>
      <w:r w:rsidRPr="00A51E6D">
        <w:rPr>
          <w:rFonts w:ascii="Segoe UI" w:eastAsia="inter" w:hAnsi="Segoe UI" w:cs="Segoe UI"/>
          <w:color w:val="000000"/>
          <w:sz w:val="24"/>
          <w:szCs w:val="24"/>
        </w:rPr>
        <w:t xml:space="preserve"> of the</w:t>
      </w:r>
      <w:r w:rsidRPr="00A51E6D">
        <w:rPr>
          <w:rFonts w:ascii="Segoe UI" w:eastAsia="inter" w:hAnsi="Segoe UI" w:cs="Segoe UI"/>
          <w:color w:val="00615F"/>
          <w:sz w:val="24"/>
          <w:szCs w:val="24"/>
        </w:rPr>
        <w:t xml:space="preserve"> </w:t>
      </w:r>
      <w:hyperlink r:id="rId11" w:history="1">
        <w:r w:rsidRPr="00A51E6D">
          <w:rPr>
            <w:rStyle w:val="Hyperlink"/>
            <w:rFonts w:ascii="Segoe UI" w:eastAsia="inter" w:hAnsi="Segoe UI" w:cs="Segoe UI"/>
            <w:color w:val="00615F"/>
            <w:sz w:val="24"/>
            <w:szCs w:val="24"/>
          </w:rPr>
          <w:t>November 5, 2025, Administrative Rule</w:t>
        </w:r>
        <w:r w:rsidRPr="00A51E6D">
          <w:rPr>
            <w:rStyle w:val="Hyperlink"/>
            <w:rFonts w:ascii="Segoe UI" w:eastAsia="inter" w:hAnsi="Segoe UI" w:cs="Segoe UI"/>
            <w:color w:val="00615F"/>
            <w:sz w:val="24"/>
            <w:szCs w:val="24"/>
          </w:rPr>
          <w:t xml:space="preserve"> </w:t>
        </w:r>
        <w:r w:rsidRPr="00A51E6D">
          <w:rPr>
            <w:rStyle w:val="Hyperlink"/>
            <w:rFonts w:ascii="Segoe UI" w:eastAsia="inter" w:hAnsi="Segoe UI" w:cs="Segoe UI"/>
            <w:color w:val="00615F"/>
            <w:sz w:val="24"/>
            <w:szCs w:val="24"/>
          </w:rPr>
          <w:t>Hearing for MAR Notice 2025-372.1</w:t>
        </w:r>
      </w:hyperlink>
      <w:r w:rsidRPr="00A51E6D">
        <w:rPr>
          <w:rFonts w:ascii="Segoe UI" w:eastAsia="inter" w:hAnsi="Segoe UI" w:cs="Segoe UI"/>
          <w:color w:val="00615F"/>
          <w:sz w:val="24"/>
          <w:szCs w:val="24"/>
        </w:rPr>
        <w:t>.</w:t>
      </w:r>
    </w:p>
    <w:p w14:paraId="424D28C7" w14:textId="77777777"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color w:val="000000"/>
          <w:sz w:val="24"/>
          <w:szCs w:val="24"/>
        </w:rPr>
        <w:t>It preserves all spoken content and identifies speakers to ensure equal access for individuals using screen readers or other assistive technologies.</w:t>
      </w:r>
    </w:p>
    <w:p w14:paraId="25223362" w14:textId="77777777" w:rsidR="00A51E6D" w:rsidRPr="00A51E6D" w:rsidRDefault="00A51E6D" w:rsidP="00A51E6D">
      <w:pPr>
        <w:spacing w:after="210" w:line="360" w:lineRule="auto"/>
        <w:rPr>
          <w:rFonts w:ascii="Segoe UI" w:eastAsia="inter" w:hAnsi="Segoe UI" w:cs="Segoe UI"/>
          <w:color w:val="000000"/>
          <w:sz w:val="24"/>
          <w:szCs w:val="24"/>
        </w:rPr>
      </w:pPr>
      <w:r w:rsidRPr="00A51E6D">
        <w:rPr>
          <w:rFonts w:ascii="Segoe UI" w:eastAsia="inter" w:hAnsi="Segoe UI" w:cs="Segoe UI"/>
          <w:color w:val="000000"/>
          <w:sz w:val="24"/>
          <w:szCs w:val="24"/>
        </w:rPr>
        <w:lastRenderedPageBreak/>
        <w:t xml:space="preserve">Formatted using built-in Word heading styles, readable fonts, and descriptive links to meet </w:t>
      </w:r>
      <w:r w:rsidRPr="00A51E6D">
        <w:rPr>
          <w:rFonts w:ascii="Segoe UI" w:eastAsia="inter" w:hAnsi="Segoe UI" w:cs="Segoe UI"/>
          <w:b/>
          <w:bCs/>
          <w:color w:val="000000"/>
          <w:sz w:val="24"/>
          <w:szCs w:val="24"/>
        </w:rPr>
        <w:t>Section 508</w:t>
      </w:r>
      <w:r w:rsidRPr="00A51E6D">
        <w:rPr>
          <w:rFonts w:ascii="Segoe UI" w:eastAsia="inter" w:hAnsi="Segoe UI" w:cs="Segoe UI"/>
          <w:color w:val="000000"/>
          <w:sz w:val="24"/>
          <w:szCs w:val="24"/>
        </w:rPr>
        <w:t xml:space="preserve"> and </w:t>
      </w:r>
      <w:r w:rsidRPr="00A51E6D">
        <w:rPr>
          <w:rFonts w:ascii="Segoe UI" w:eastAsia="inter" w:hAnsi="Segoe UI" w:cs="Segoe UI"/>
          <w:b/>
          <w:bCs/>
          <w:color w:val="000000"/>
          <w:sz w:val="24"/>
          <w:szCs w:val="24"/>
        </w:rPr>
        <w:t>WCAG 2.1 Level AA</w:t>
      </w:r>
      <w:r w:rsidRPr="00A51E6D">
        <w:rPr>
          <w:rFonts w:ascii="Segoe UI" w:eastAsia="inter" w:hAnsi="Segoe UI" w:cs="Segoe UI"/>
          <w:color w:val="000000"/>
          <w:sz w:val="24"/>
          <w:szCs w:val="24"/>
        </w:rPr>
        <w:t xml:space="preserve"> standards.</w:t>
      </w:r>
    </w:p>
    <w:p w14:paraId="1EB21FAF" w14:textId="113AE59B" w:rsidR="00392B0D" w:rsidRPr="00A51E6D" w:rsidRDefault="00091B1A" w:rsidP="00A51E6D">
      <w:pPr>
        <w:spacing w:after="210" w:line="360" w:lineRule="auto"/>
        <w:rPr>
          <w:rFonts w:ascii="Segoe UI" w:hAnsi="Segoe UI" w:cs="Segoe UI"/>
          <w:sz w:val="24"/>
          <w:szCs w:val="24"/>
        </w:rPr>
      </w:pPr>
      <w:r w:rsidRPr="00A51E6D">
        <w:rPr>
          <w:rFonts w:ascii="Segoe UI" w:eastAsia="inter" w:hAnsi="Segoe UI" w:cs="Segoe UI"/>
          <w:color w:val="000000"/>
          <w:sz w:val="24"/>
          <w:szCs w:val="24"/>
        </w:rPr>
        <w:t xml:space="preserve"> </w:t>
      </w:r>
    </w:p>
    <w:sectPr w:rsidR="00392B0D" w:rsidRPr="00A51E6D" w:rsidSect="00AF62B2">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66EE" w14:textId="77777777" w:rsidR="00096E2F" w:rsidRDefault="00096E2F" w:rsidP="00AF62B2">
      <w:pPr>
        <w:spacing w:after="0" w:line="240" w:lineRule="auto"/>
      </w:pPr>
      <w:r>
        <w:separator/>
      </w:r>
    </w:p>
  </w:endnote>
  <w:endnote w:type="continuationSeparator" w:id="0">
    <w:p w14:paraId="5628FE12" w14:textId="77777777" w:rsidR="00096E2F" w:rsidRDefault="00096E2F" w:rsidP="00AF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627116"/>
      <w:docPartObj>
        <w:docPartGallery w:val="Page Numbers (Bottom of Page)"/>
        <w:docPartUnique/>
      </w:docPartObj>
    </w:sdtPr>
    <w:sdtEndPr>
      <w:rPr>
        <w:rFonts w:asciiTheme="minorHAnsi"/>
        <w:noProof/>
        <w:sz w:val="24"/>
        <w:szCs w:val="24"/>
      </w:rPr>
    </w:sdtEndPr>
    <w:sdtContent>
      <w:p w14:paraId="0EB56C5C" w14:textId="44616E2B" w:rsidR="00AF62B2" w:rsidRPr="00AF62B2" w:rsidRDefault="00AF62B2" w:rsidP="00AF62B2">
        <w:pPr>
          <w:pStyle w:val="Footer"/>
          <w:jc w:val="center"/>
          <w:rPr>
            <w:rFonts w:asciiTheme="minorHAnsi"/>
            <w:sz w:val="24"/>
            <w:szCs w:val="24"/>
          </w:rPr>
        </w:pPr>
        <w:r w:rsidRPr="00AF62B2">
          <w:rPr>
            <w:rFonts w:asciiTheme="minorHAnsi"/>
            <w:sz w:val="24"/>
            <w:szCs w:val="24"/>
          </w:rPr>
          <w:fldChar w:fldCharType="begin"/>
        </w:r>
        <w:r w:rsidRPr="00AF62B2">
          <w:rPr>
            <w:rFonts w:asciiTheme="minorHAnsi"/>
            <w:sz w:val="24"/>
            <w:szCs w:val="24"/>
          </w:rPr>
          <w:instrText xml:space="preserve"> PAGE   \* MERGEFORMAT </w:instrText>
        </w:r>
        <w:r w:rsidRPr="00AF62B2">
          <w:rPr>
            <w:rFonts w:asciiTheme="minorHAnsi"/>
            <w:sz w:val="24"/>
            <w:szCs w:val="24"/>
          </w:rPr>
          <w:fldChar w:fldCharType="separate"/>
        </w:r>
        <w:r w:rsidRPr="00AF62B2">
          <w:rPr>
            <w:rFonts w:asciiTheme="minorHAnsi"/>
            <w:noProof/>
            <w:sz w:val="24"/>
            <w:szCs w:val="24"/>
          </w:rPr>
          <w:t>2</w:t>
        </w:r>
        <w:r w:rsidRPr="00AF62B2">
          <w:rPr>
            <w:rFonts w:asciiTheme="minorHAns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FCA7" w14:textId="77777777" w:rsidR="00096E2F" w:rsidRDefault="00096E2F" w:rsidP="00AF62B2">
      <w:pPr>
        <w:spacing w:after="0" w:line="240" w:lineRule="auto"/>
      </w:pPr>
      <w:r>
        <w:separator/>
      </w:r>
    </w:p>
  </w:footnote>
  <w:footnote w:type="continuationSeparator" w:id="0">
    <w:p w14:paraId="5D4BB688" w14:textId="77777777" w:rsidR="00096E2F" w:rsidRDefault="00096E2F" w:rsidP="00AF6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F4FEF"/>
    <w:multiLevelType w:val="hybridMultilevel"/>
    <w:tmpl w:val="9BB63452"/>
    <w:lvl w:ilvl="0" w:tplc="86A048F8">
      <w:start w:val="1"/>
      <w:numFmt w:val="decimal"/>
      <w:lvlText w:val="%1."/>
      <w:lvlJc w:val="left"/>
      <w:pPr>
        <w:tabs>
          <w:tab w:val="num" w:pos="900"/>
        </w:tabs>
        <w:ind w:left="540" w:hanging="360"/>
      </w:pPr>
    </w:lvl>
    <w:lvl w:ilvl="1" w:tplc="D0083A0C">
      <w:numFmt w:val="decimal"/>
      <w:lvlText w:val=""/>
      <w:lvlJc w:val="left"/>
    </w:lvl>
    <w:lvl w:ilvl="2" w:tplc="576A05BE">
      <w:numFmt w:val="decimal"/>
      <w:lvlText w:val=""/>
      <w:lvlJc w:val="left"/>
    </w:lvl>
    <w:lvl w:ilvl="3" w:tplc="CBB69356">
      <w:numFmt w:val="decimal"/>
      <w:lvlText w:val=""/>
      <w:lvlJc w:val="left"/>
    </w:lvl>
    <w:lvl w:ilvl="4" w:tplc="E9E46228">
      <w:numFmt w:val="decimal"/>
      <w:lvlText w:val=""/>
      <w:lvlJc w:val="left"/>
    </w:lvl>
    <w:lvl w:ilvl="5" w:tplc="F268370A">
      <w:numFmt w:val="decimal"/>
      <w:lvlText w:val=""/>
      <w:lvlJc w:val="left"/>
    </w:lvl>
    <w:lvl w:ilvl="6" w:tplc="0706EBB8">
      <w:numFmt w:val="decimal"/>
      <w:lvlText w:val=""/>
      <w:lvlJc w:val="left"/>
    </w:lvl>
    <w:lvl w:ilvl="7" w:tplc="71347728">
      <w:numFmt w:val="decimal"/>
      <w:lvlText w:val=""/>
      <w:lvlJc w:val="left"/>
    </w:lvl>
    <w:lvl w:ilvl="8" w:tplc="B00422A2">
      <w:numFmt w:val="decimal"/>
      <w:lvlText w:val=""/>
      <w:lvlJc w:val="left"/>
    </w:lvl>
  </w:abstractNum>
  <w:abstractNum w:abstractNumId="1" w15:restartNumberingAfterBreak="0">
    <w:nsid w:val="70373F6C"/>
    <w:multiLevelType w:val="hybridMultilevel"/>
    <w:tmpl w:val="C5B67C00"/>
    <w:lvl w:ilvl="0" w:tplc="A770EA94">
      <w:numFmt w:val="decimal"/>
      <w:lvlText w:val=""/>
      <w:lvlJc w:val="left"/>
    </w:lvl>
    <w:lvl w:ilvl="1" w:tplc="DA7A0B5E">
      <w:numFmt w:val="decimal"/>
      <w:lvlText w:val=""/>
      <w:lvlJc w:val="left"/>
    </w:lvl>
    <w:lvl w:ilvl="2" w:tplc="66F42F26">
      <w:numFmt w:val="decimal"/>
      <w:lvlText w:val=""/>
      <w:lvlJc w:val="left"/>
    </w:lvl>
    <w:lvl w:ilvl="3" w:tplc="0A3ABCFA">
      <w:numFmt w:val="decimal"/>
      <w:lvlText w:val=""/>
      <w:lvlJc w:val="left"/>
    </w:lvl>
    <w:lvl w:ilvl="4" w:tplc="6D921302">
      <w:numFmt w:val="decimal"/>
      <w:lvlText w:val=""/>
      <w:lvlJc w:val="left"/>
    </w:lvl>
    <w:lvl w:ilvl="5" w:tplc="BA946526">
      <w:numFmt w:val="decimal"/>
      <w:lvlText w:val=""/>
      <w:lvlJc w:val="left"/>
    </w:lvl>
    <w:lvl w:ilvl="6" w:tplc="BD1A3F02">
      <w:numFmt w:val="decimal"/>
      <w:lvlText w:val=""/>
      <w:lvlJc w:val="left"/>
    </w:lvl>
    <w:lvl w:ilvl="7" w:tplc="7E82AD7E">
      <w:numFmt w:val="decimal"/>
      <w:lvlText w:val=""/>
      <w:lvlJc w:val="left"/>
    </w:lvl>
    <w:lvl w:ilvl="8" w:tplc="288258D8">
      <w:numFmt w:val="decimal"/>
      <w:lvlText w:val=""/>
      <w:lvlJc w:val="left"/>
    </w:lvl>
  </w:abstractNum>
  <w:num w:numId="1" w16cid:durableId="638265105">
    <w:abstractNumId w:val="1"/>
  </w:num>
  <w:num w:numId="2" w16cid:durableId="17507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0D"/>
    <w:rsid w:val="00031AEA"/>
    <w:rsid w:val="00091B1A"/>
    <w:rsid w:val="00096E2F"/>
    <w:rsid w:val="00293E71"/>
    <w:rsid w:val="002B72A2"/>
    <w:rsid w:val="00392B0D"/>
    <w:rsid w:val="004B2727"/>
    <w:rsid w:val="004E410A"/>
    <w:rsid w:val="00730BDF"/>
    <w:rsid w:val="00914C56"/>
    <w:rsid w:val="00A51E6D"/>
    <w:rsid w:val="00AF62B2"/>
    <w:rsid w:val="00C4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97E"/>
  <w15:docId w15:val="{A42FE4FB-030A-4046-8C4A-31F032B8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E6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51E6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A51E6D"/>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AF6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2B2"/>
  </w:style>
  <w:style w:type="paragraph" w:styleId="Footer">
    <w:name w:val="footer"/>
    <w:basedOn w:val="Normal"/>
    <w:link w:val="FooterChar"/>
    <w:uiPriority w:val="99"/>
    <w:unhideWhenUsed/>
    <w:rsid w:val="00AF6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2B2"/>
  </w:style>
  <w:style w:type="character" w:styleId="Hyperlink">
    <w:name w:val="Hyperlink"/>
    <w:basedOn w:val="DefaultParagraphFont"/>
    <w:uiPriority w:val="99"/>
    <w:unhideWhenUsed/>
    <w:rsid w:val="00A51E6D"/>
    <w:rPr>
      <w:color w:val="467886" w:themeColor="hyperlink"/>
      <w:u w:val="single"/>
    </w:rPr>
  </w:style>
  <w:style w:type="character" w:styleId="UnresolvedMention">
    <w:name w:val="Unresolved Mention"/>
    <w:basedOn w:val="DefaultParagraphFont"/>
    <w:uiPriority w:val="99"/>
    <w:semiHidden/>
    <w:unhideWhenUsed/>
    <w:rsid w:val="00A51E6D"/>
    <w:rPr>
      <w:color w:val="605E5C"/>
      <w:shd w:val="clear" w:color="auto" w:fill="E1DFDD"/>
    </w:rPr>
  </w:style>
  <w:style w:type="character" w:customStyle="1" w:styleId="Heading1Char">
    <w:name w:val="Heading 1 Char"/>
    <w:basedOn w:val="DefaultParagraphFont"/>
    <w:link w:val="Heading1"/>
    <w:uiPriority w:val="9"/>
    <w:rsid w:val="00A51E6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51E6D"/>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A51E6D"/>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409">
      <w:bodyDiv w:val="1"/>
      <w:marLeft w:val="0"/>
      <w:marRight w:val="0"/>
      <w:marTop w:val="0"/>
      <w:marBottom w:val="0"/>
      <w:divBdr>
        <w:top w:val="none" w:sz="0" w:space="0" w:color="auto"/>
        <w:left w:val="none" w:sz="0" w:space="0" w:color="auto"/>
        <w:bottom w:val="none" w:sz="0" w:space="0" w:color="auto"/>
        <w:right w:val="none" w:sz="0" w:space="0" w:color="auto"/>
      </w:divBdr>
    </w:div>
    <w:div w:id="52850276">
      <w:bodyDiv w:val="1"/>
      <w:marLeft w:val="0"/>
      <w:marRight w:val="0"/>
      <w:marTop w:val="0"/>
      <w:marBottom w:val="0"/>
      <w:divBdr>
        <w:top w:val="none" w:sz="0" w:space="0" w:color="auto"/>
        <w:left w:val="none" w:sz="0" w:space="0" w:color="auto"/>
        <w:bottom w:val="none" w:sz="0" w:space="0" w:color="auto"/>
        <w:right w:val="none" w:sz="0" w:space="0" w:color="auto"/>
      </w:divBdr>
    </w:div>
    <w:div w:id="971401973">
      <w:bodyDiv w:val="1"/>
      <w:marLeft w:val="0"/>
      <w:marRight w:val="0"/>
      <w:marTop w:val="0"/>
      <w:marBottom w:val="0"/>
      <w:divBdr>
        <w:top w:val="none" w:sz="0" w:space="0" w:color="auto"/>
        <w:left w:val="none" w:sz="0" w:space="0" w:color="auto"/>
        <w:bottom w:val="none" w:sz="0" w:space="0" w:color="auto"/>
        <w:right w:val="none" w:sz="0" w:space="0" w:color="auto"/>
      </w:divBdr>
    </w:div>
    <w:div w:id="1047485027">
      <w:bodyDiv w:val="1"/>
      <w:marLeft w:val="0"/>
      <w:marRight w:val="0"/>
      <w:marTop w:val="0"/>
      <w:marBottom w:val="0"/>
      <w:divBdr>
        <w:top w:val="none" w:sz="0" w:space="0" w:color="auto"/>
        <w:left w:val="none" w:sz="0" w:space="0" w:color="auto"/>
        <w:bottom w:val="none" w:sz="0" w:space="0" w:color="auto"/>
        <w:right w:val="none" w:sz="0" w:space="0" w:color="auto"/>
      </w:divBdr>
    </w:div>
    <w:div w:id="1151678261">
      <w:bodyDiv w:val="1"/>
      <w:marLeft w:val="0"/>
      <w:marRight w:val="0"/>
      <w:marTop w:val="0"/>
      <w:marBottom w:val="0"/>
      <w:divBdr>
        <w:top w:val="none" w:sz="0" w:space="0" w:color="auto"/>
        <w:left w:val="none" w:sz="0" w:space="0" w:color="auto"/>
        <w:bottom w:val="none" w:sz="0" w:space="0" w:color="auto"/>
        <w:right w:val="none" w:sz="0" w:space="0" w:color="auto"/>
      </w:divBdr>
    </w:div>
    <w:div w:id="1207334782">
      <w:bodyDiv w:val="1"/>
      <w:marLeft w:val="0"/>
      <w:marRight w:val="0"/>
      <w:marTop w:val="0"/>
      <w:marBottom w:val="0"/>
      <w:divBdr>
        <w:top w:val="none" w:sz="0" w:space="0" w:color="auto"/>
        <w:left w:val="none" w:sz="0" w:space="0" w:color="auto"/>
        <w:bottom w:val="none" w:sz="0" w:space="0" w:color="auto"/>
        <w:right w:val="none" w:sz="0" w:space="0" w:color="auto"/>
      </w:divBdr>
    </w:div>
    <w:div w:id="1319648500">
      <w:bodyDiv w:val="1"/>
      <w:marLeft w:val="0"/>
      <w:marRight w:val="0"/>
      <w:marTop w:val="0"/>
      <w:marBottom w:val="0"/>
      <w:divBdr>
        <w:top w:val="none" w:sz="0" w:space="0" w:color="auto"/>
        <w:left w:val="none" w:sz="0" w:space="0" w:color="auto"/>
        <w:bottom w:val="none" w:sz="0" w:space="0" w:color="auto"/>
        <w:right w:val="none" w:sz="0" w:space="0" w:color="auto"/>
      </w:divBdr>
    </w:div>
    <w:div w:id="1325738334">
      <w:bodyDiv w:val="1"/>
      <w:marLeft w:val="0"/>
      <w:marRight w:val="0"/>
      <w:marTop w:val="0"/>
      <w:marBottom w:val="0"/>
      <w:divBdr>
        <w:top w:val="none" w:sz="0" w:space="0" w:color="auto"/>
        <w:left w:val="none" w:sz="0" w:space="0" w:color="auto"/>
        <w:bottom w:val="none" w:sz="0" w:space="0" w:color="auto"/>
        <w:right w:val="none" w:sz="0" w:space="0" w:color="auto"/>
      </w:divBdr>
    </w:div>
    <w:div w:id="152871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venue.mt.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enue.mt.gov/news/rules-hearing/MAR-Notice-Nos-2025-227-1-37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enuefiles.mt.gov/files/Posts/rules-hearings/MAR-2025-372-1-Rule-Hearing-Audio-2025-11-5.mp3" TargetMode="External"/><Relationship Id="rId5" Type="http://schemas.openxmlformats.org/officeDocument/2006/relationships/footnotes" Target="footnotes.xml"/><Relationship Id="rId10" Type="http://schemas.openxmlformats.org/officeDocument/2006/relationships/hyperlink" Target="mailto:todd.olson@mt.gov" TargetMode="External"/><Relationship Id="rId4" Type="http://schemas.openxmlformats.org/officeDocument/2006/relationships/webSettings" Target="webSettings.xml"/><Relationship Id="rId9" Type="http://schemas.openxmlformats.org/officeDocument/2006/relationships/hyperlink" Target="mailto:todd.olson@m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3753</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Administrative Rule Hearing Transcript: MAR Notice 2025-372.1</vt:lpstr>
    </vt:vector>
  </TitlesOfParts>
  <Company>Montana Department of Revenue</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Rule Hearing Transcript: MAR Notice 2025-372.1</dc:title>
  <dc:subject>MAR Notice 2025-372.1</dc:subject>
  <dc:creator>Todd Olson</dc:creator>
  <cp:keywords>Administrative Rule Hearing</cp:keywords>
  <dc:description/>
  <cp:lastModifiedBy>Fischer, Kate</cp:lastModifiedBy>
  <cp:revision>4</cp:revision>
  <dcterms:created xsi:type="dcterms:W3CDTF">2025-11-06T15:31:00Z</dcterms:created>
  <dcterms:modified xsi:type="dcterms:W3CDTF">2025-11-06T15:43:00Z</dcterms:modified>
</cp:coreProperties>
</file>